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kern w:val="0"/>
          <w:sz w:val="32"/>
          <w:szCs w:val="32"/>
        </w:rPr>
      </w:pPr>
    </w:p>
    <w:p>
      <w:pPr>
        <w:spacing w:line="600" w:lineRule="exact"/>
        <w:rPr>
          <w:rFonts w:hint="default" w:ascii="Times New Roman" w:hAnsi="Times New Roman" w:eastAsia="黑体" w:cs="Times New Roman"/>
          <w:kern w:val="0"/>
          <w:sz w:val="32"/>
          <w:szCs w:val="32"/>
        </w:rPr>
      </w:pPr>
    </w:p>
    <w:p>
      <w:pPr>
        <w:spacing w:line="600" w:lineRule="exact"/>
        <w:rPr>
          <w:rFonts w:hint="default" w:ascii="Times New Roman" w:hAnsi="Times New Roman" w:eastAsia="黑体" w:cs="Times New Roman"/>
          <w:kern w:val="0"/>
          <w:sz w:val="32"/>
          <w:szCs w:val="32"/>
        </w:rPr>
      </w:pPr>
    </w:p>
    <w:p>
      <w:pPr>
        <w:ind w:right="325" w:rightChars="155" w:firstLine="416" w:firstLineChars="80"/>
        <w:jc w:val="center"/>
        <w:rPr>
          <w:rFonts w:hint="default"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2023年</w:t>
      </w:r>
      <w:r>
        <w:rPr>
          <w:rFonts w:hint="default" w:ascii="Times New Roman" w:hAnsi="Times New Roman" w:eastAsia="方正小标宋_GBK" w:cs="Times New Roman"/>
          <w:sz w:val="52"/>
          <w:szCs w:val="52"/>
        </w:rPr>
        <w:t>度湖南省长株潭</w:t>
      </w:r>
      <w:r>
        <w:rPr>
          <w:rFonts w:hint="default" w:ascii="Times New Roman" w:hAnsi="Times New Roman" w:eastAsia="方正小标宋_GBK" w:cs="Times New Roman"/>
          <w:sz w:val="52"/>
          <w:szCs w:val="52"/>
          <w:lang w:eastAsia="zh-CN"/>
        </w:rPr>
        <w:t>一体化发展事务</w:t>
      </w:r>
      <w:r>
        <w:rPr>
          <w:rFonts w:hint="default" w:ascii="Times New Roman" w:hAnsi="Times New Roman" w:eastAsia="方正小标宋_GBK" w:cs="Times New Roman"/>
          <w:sz w:val="52"/>
          <w:szCs w:val="52"/>
        </w:rPr>
        <w:t>中心部门整体支出</w:t>
      </w:r>
    </w:p>
    <w:p>
      <w:pPr>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绩效自评报告</w:t>
      </w:r>
    </w:p>
    <w:p>
      <w:pPr>
        <w:jc w:val="center"/>
        <w:rPr>
          <w:rFonts w:hint="default" w:ascii="Times New Roman" w:hAnsi="Times New Roman" w:eastAsia="方正小标宋_GBK" w:cs="Times New Roman"/>
          <w:b/>
          <w:bCs/>
          <w:sz w:val="52"/>
          <w:szCs w:val="52"/>
        </w:rPr>
      </w:pPr>
    </w:p>
    <w:p>
      <w:pPr>
        <w:jc w:val="center"/>
        <w:rPr>
          <w:rFonts w:hint="default" w:ascii="Times New Roman" w:hAnsi="Times New Roman" w:eastAsia="楷体_GB2312" w:cs="Times New Roman"/>
          <w:b/>
          <w:bCs/>
          <w:sz w:val="32"/>
          <w:szCs w:val="32"/>
        </w:rPr>
      </w:pPr>
    </w:p>
    <w:p>
      <w:pPr>
        <w:jc w:val="center"/>
        <w:rPr>
          <w:rFonts w:hint="default" w:ascii="Times New Roman" w:hAnsi="Times New Roman" w:eastAsia="楷体_GB2312" w:cs="Times New Roman"/>
          <w:b/>
          <w:bCs/>
          <w:sz w:val="32"/>
          <w:szCs w:val="32"/>
        </w:rPr>
      </w:pPr>
    </w:p>
    <w:p>
      <w:pPr>
        <w:jc w:val="center"/>
        <w:rPr>
          <w:rFonts w:hint="default" w:ascii="Times New Roman" w:hAnsi="Times New Roman" w:eastAsia="楷体_GB2312" w:cs="Times New Roman"/>
          <w:b/>
          <w:bCs/>
          <w:sz w:val="32"/>
          <w:szCs w:val="32"/>
        </w:rPr>
      </w:pPr>
    </w:p>
    <w:p>
      <w:pPr>
        <w:jc w:val="center"/>
        <w:rPr>
          <w:rFonts w:hint="default" w:ascii="Times New Roman" w:hAnsi="Times New Roman" w:eastAsia="楷体_GB2312" w:cs="Times New Roman"/>
          <w:b/>
          <w:bCs/>
          <w:sz w:val="32"/>
          <w:szCs w:val="32"/>
        </w:rPr>
      </w:pPr>
    </w:p>
    <w:p>
      <w:pPr>
        <w:jc w:val="center"/>
        <w:rPr>
          <w:rFonts w:hint="default" w:ascii="Times New Roman" w:hAnsi="Times New Roman" w:eastAsia="楷体_GB2312" w:cs="Times New Roman"/>
          <w:b/>
          <w:bCs/>
          <w:sz w:val="32"/>
          <w:szCs w:val="32"/>
        </w:rPr>
      </w:pPr>
    </w:p>
    <w:p>
      <w:pPr>
        <w:jc w:val="center"/>
        <w:rPr>
          <w:rFonts w:hint="default" w:ascii="Times New Roman" w:hAnsi="Times New Roman" w:eastAsia="楷体_GB2312" w:cs="Times New Roman"/>
          <w:b/>
          <w:bCs/>
          <w:sz w:val="32"/>
          <w:szCs w:val="32"/>
        </w:rPr>
      </w:pPr>
    </w:p>
    <w:p>
      <w:pPr>
        <w:jc w:val="center"/>
        <w:rPr>
          <w:rFonts w:hint="default" w:ascii="Times New Roman" w:hAnsi="Times New Roman" w:eastAsia="黑体" w:cs="Times New Roman"/>
          <w:sz w:val="32"/>
          <w:szCs w:val="32"/>
        </w:rPr>
      </w:pPr>
    </w:p>
    <w:p>
      <w:pPr>
        <w:pStyle w:val="5"/>
        <w:ind w:firstLine="31680"/>
        <w:rPr>
          <w:rFonts w:hint="default" w:ascii="Times New Roman" w:hAnsi="Times New Roman" w:cs="Times New Roman"/>
        </w:rPr>
      </w:pPr>
    </w:p>
    <w:p>
      <w:pP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单位名称：湖南省长株潭一体化发展事务中心</w:t>
      </w:r>
    </w:p>
    <w:p>
      <w:pPr>
        <w:spacing w:line="600" w:lineRule="exact"/>
        <w:jc w:val="center"/>
        <w:rPr>
          <w:rFonts w:hint="default" w:ascii="Times New Roman" w:hAnsi="Times New Roman" w:eastAsia="楷体_GB2312" w:cs="Times New Roman"/>
          <w:sz w:val="32"/>
          <w:szCs w:val="32"/>
        </w:rPr>
        <w:sectPr>
          <w:headerReference r:id="rId3" w:type="default"/>
          <w:footerReference r:id="rId4" w:type="default"/>
          <w:pgSz w:w="11906" w:h="16838"/>
          <w:pgMar w:top="1758" w:right="1531" w:bottom="1644" w:left="1588" w:header="851" w:footer="1247" w:gutter="0"/>
          <w:pgNumType w:fmt="decimal" w:start="1"/>
          <w:cols w:space="425" w:num="1"/>
          <w:docGrid w:type="lines" w:linePitch="312" w:charSpace="0"/>
        </w:sectPr>
      </w:pPr>
      <w:r>
        <w:rPr>
          <w:rFonts w:hint="default" w:ascii="Times New Roman" w:hAnsi="Times New Roman" w:eastAsia="楷体_GB2312" w:cs="Times New Roman"/>
          <w:sz w:val="32"/>
          <w:szCs w:val="32"/>
        </w:rPr>
        <w:t>202</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年5月</w:t>
      </w:r>
      <w:r>
        <w:rPr>
          <w:rFonts w:hint="default" w:ascii="Times New Roman" w:hAnsi="Times New Roman" w:eastAsia="楷体_GB2312" w:cs="Times New Roman"/>
          <w:sz w:val="32"/>
          <w:szCs w:val="32"/>
          <w:lang w:val="en-US" w:eastAsia="zh-CN"/>
        </w:rPr>
        <w:t>2</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日</w:t>
      </w:r>
    </w:p>
    <w:p>
      <w:pPr>
        <w:spacing w:line="600" w:lineRule="exact"/>
        <w:jc w:val="center"/>
        <w:rPr>
          <w:rFonts w:hint="default" w:ascii="Times New Roman" w:hAnsi="Times New Roman" w:eastAsia="楷体_GB2312" w:cs="Times New Roman"/>
          <w:sz w:val="32"/>
          <w:szCs w:val="32"/>
        </w:rPr>
        <w:sectPr>
          <w:footerReference r:id="rId5" w:type="default"/>
          <w:pgSz w:w="11906" w:h="16838"/>
          <w:pgMar w:top="1758" w:right="1531" w:bottom="1644" w:left="1588" w:header="851" w:footer="1247" w:gutter="0"/>
          <w:pgNumType w:fmt="decimal"/>
          <w:cols w:space="425" w:num="1"/>
          <w:docGrid w:type="lines" w:linePitch="312" w:charSpace="0"/>
        </w:sectPr>
      </w:pPr>
    </w:p>
    <w:p>
      <w:pPr>
        <w:pStyle w:val="5"/>
        <w:ind w:left="0" w:leftChars="0" w:firstLine="0" w:firstLineChars="0"/>
        <w:rPr>
          <w:rFonts w:hint="default" w:ascii="Times New Roman" w:hAnsi="Times New Roman" w:cs="Times New Roman"/>
        </w:rPr>
      </w:pPr>
    </w:p>
    <w:p>
      <w:pPr>
        <w:spacing w:line="560" w:lineRule="exact"/>
        <w:jc w:val="center"/>
        <w:outlineLvl w:val="0"/>
        <w:rPr>
          <w:rFonts w:hint="eastAsia" w:ascii="Times New Roman" w:hAnsi="Times New Roman" w:eastAsia="方正大标宋简体" w:cs="Times New Roman"/>
          <w:w w:val="98"/>
          <w:sz w:val="44"/>
          <w:szCs w:val="44"/>
          <w:lang w:eastAsia="zh-CN"/>
        </w:rPr>
      </w:pPr>
      <w:r>
        <w:rPr>
          <w:rFonts w:hint="default" w:ascii="Times New Roman" w:hAnsi="Times New Roman" w:eastAsia="方正大标宋简体" w:cs="Times New Roman"/>
          <w:w w:val="98"/>
          <w:sz w:val="44"/>
          <w:szCs w:val="44"/>
        </w:rPr>
        <w:t>湖南省长株潭</w:t>
      </w:r>
      <w:r>
        <w:rPr>
          <w:rFonts w:hint="default" w:ascii="Times New Roman" w:hAnsi="Times New Roman" w:eastAsia="方正大标宋简体" w:cs="Times New Roman"/>
          <w:w w:val="98"/>
          <w:sz w:val="44"/>
          <w:szCs w:val="44"/>
          <w:lang w:eastAsia="zh-CN"/>
        </w:rPr>
        <w:t>一体化发展事务</w:t>
      </w:r>
      <w:r>
        <w:rPr>
          <w:rFonts w:hint="default" w:ascii="Times New Roman" w:hAnsi="Times New Roman" w:eastAsia="方正大标宋简体" w:cs="Times New Roman"/>
          <w:w w:val="98"/>
          <w:sz w:val="44"/>
          <w:szCs w:val="44"/>
        </w:rPr>
        <w:t>中心</w:t>
      </w:r>
    </w:p>
    <w:p>
      <w:pPr>
        <w:spacing w:line="560" w:lineRule="exact"/>
        <w:jc w:val="center"/>
        <w:outlineLvl w:val="0"/>
        <w:rPr>
          <w:rFonts w:hint="default" w:ascii="Times New Roman" w:hAnsi="Times New Roman" w:eastAsia="方正大标宋简体" w:cs="Times New Roman"/>
          <w:w w:val="98"/>
          <w:sz w:val="44"/>
          <w:szCs w:val="44"/>
        </w:rPr>
      </w:pPr>
      <w:r>
        <w:rPr>
          <w:rFonts w:hint="eastAsia" w:ascii="Times New Roman" w:hAnsi="Times New Roman" w:eastAsia="方正大标宋简体" w:cs="Times New Roman"/>
          <w:w w:val="98"/>
          <w:sz w:val="44"/>
          <w:szCs w:val="44"/>
          <w:lang w:eastAsia="zh-CN"/>
        </w:rPr>
        <w:t>2023年</w:t>
      </w:r>
      <w:r>
        <w:rPr>
          <w:rFonts w:hint="default" w:ascii="Times New Roman" w:hAnsi="Times New Roman" w:eastAsia="方正大标宋简体" w:cs="Times New Roman"/>
          <w:w w:val="98"/>
          <w:sz w:val="44"/>
          <w:szCs w:val="44"/>
        </w:rPr>
        <w:t>度部门整体支出绩效</w:t>
      </w:r>
      <w:r>
        <w:rPr>
          <w:rFonts w:hint="default" w:ascii="Times New Roman" w:hAnsi="Times New Roman" w:eastAsia="方正大标宋简体" w:cs="Times New Roman"/>
          <w:w w:val="98"/>
          <w:sz w:val="44"/>
          <w:szCs w:val="44"/>
          <w:lang w:eastAsia="zh-CN"/>
        </w:rPr>
        <w:t>自评</w:t>
      </w:r>
      <w:r>
        <w:rPr>
          <w:rFonts w:hint="default" w:ascii="Times New Roman" w:hAnsi="Times New Roman" w:eastAsia="方正大标宋简体" w:cs="Times New Roman"/>
          <w:w w:val="98"/>
          <w:sz w:val="44"/>
          <w:szCs w:val="44"/>
        </w:rPr>
        <w:t>报告</w:t>
      </w:r>
    </w:p>
    <w:p>
      <w:pPr>
        <w:spacing w:line="560" w:lineRule="exact"/>
        <w:rPr>
          <w:rFonts w:hint="default" w:ascii="Times New Roman" w:hAnsi="Times New Roman" w:eastAsia="仿宋" w:cs="Times New Roman"/>
          <w:w w:val="98"/>
          <w:sz w:val="32"/>
          <w:szCs w:val="32"/>
        </w:rPr>
      </w:pP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省财政厅：</w:t>
      </w:r>
    </w:p>
    <w:p>
      <w:pPr>
        <w:spacing w:line="60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根据中共中央、国务院《关于全面实施预算绩效管理的意见》（中发〔2018〕34号），中共湖南省委办公厅、湖南省人民政府办公厅《关于全面实施预算绩效管理的实施意见》（湘办发〔2019〕10号）和省财政厅《关于印发&lt;湖南省预算支出绩效评价管理办法&gt;的通知》（湘财绩〔2020〕</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号）《关于开展</w:t>
      </w:r>
      <w:r>
        <w:rPr>
          <w:rFonts w:hint="eastAsia"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度</w:t>
      </w:r>
      <w:r>
        <w:rPr>
          <w:rFonts w:hint="eastAsia" w:ascii="Times New Roman" w:hAnsi="Times New Roman" w:eastAsia="仿宋_GB2312" w:cs="Times New Roman"/>
          <w:sz w:val="32"/>
          <w:szCs w:val="32"/>
          <w:highlight w:val="none"/>
          <w:lang w:val="en-US" w:eastAsia="zh-CN"/>
        </w:rPr>
        <w:t>省级预算部门</w:t>
      </w:r>
      <w:r>
        <w:rPr>
          <w:rFonts w:hint="default" w:ascii="Times New Roman" w:hAnsi="Times New Roman" w:eastAsia="仿宋_GB2312" w:cs="Times New Roman"/>
          <w:sz w:val="32"/>
          <w:szCs w:val="32"/>
          <w:highlight w:val="none"/>
        </w:rPr>
        <w:t>绩效自评</w:t>
      </w:r>
      <w:r>
        <w:rPr>
          <w:rFonts w:hint="default" w:ascii="Times New Roman" w:hAnsi="Times New Roman" w:eastAsia="仿宋_GB2312" w:cs="Times New Roman"/>
          <w:sz w:val="32"/>
          <w:szCs w:val="32"/>
          <w:highlight w:val="none"/>
          <w:lang w:eastAsia="zh-CN"/>
        </w:rPr>
        <w:t>和</w:t>
      </w:r>
      <w:r>
        <w:rPr>
          <w:rFonts w:hint="eastAsia" w:ascii="Times New Roman" w:hAnsi="Times New Roman" w:eastAsia="仿宋_GB2312" w:cs="Times New Roman"/>
          <w:sz w:val="32"/>
          <w:szCs w:val="32"/>
          <w:highlight w:val="none"/>
          <w:lang w:val="en-US" w:eastAsia="zh-CN"/>
        </w:rPr>
        <w:t>部门评价</w:t>
      </w:r>
      <w:r>
        <w:rPr>
          <w:rFonts w:hint="default" w:ascii="Times New Roman" w:hAnsi="Times New Roman" w:eastAsia="仿宋_GB2312" w:cs="Times New Roman"/>
          <w:sz w:val="32"/>
          <w:szCs w:val="32"/>
          <w:highlight w:val="none"/>
        </w:rPr>
        <w:t>的通知》（湘财绩〔202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号）要求，现将</w:t>
      </w:r>
      <w:r>
        <w:rPr>
          <w:rFonts w:hint="default" w:ascii="Times New Roman" w:hAnsi="Times New Roman" w:eastAsia="仿宋_GB2312" w:cs="Times New Roman"/>
          <w:sz w:val="32"/>
          <w:szCs w:val="32"/>
          <w:highlight w:val="none"/>
          <w:lang w:eastAsia="zh-CN"/>
        </w:rPr>
        <w:t>我中心</w:t>
      </w:r>
      <w:r>
        <w:rPr>
          <w:rFonts w:hint="eastAsia"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度部门整体支出绩效自评情况及评价结果报告如下：</w:t>
      </w:r>
    </w:p>
    <w:p>
      <w:pPr>
        <w:numPr>
          <w:ilvl w:val="0"/>
          <w:numId w:val="1"/>
        </w:numPr>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部门基本情况</w:t>
      </w:r>
    </w:p>
    <w:p>
      <w:pPr>
        <w:snapToGrid w:val="0"/>
        <w:spacing w:line="596" w:lineRule="exact"/>
        <w:ind w:firstLine="643" w:firstLineChars="200"/>
        <w:outlineLvl w:val="1"/>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（一）部门职责。</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湖南省长株潭一体化发展事务中心为省政府专门协调和服务于充分发挥长株潭在实施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三高四新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战略、建设现代化新湖南中的核心引擎和辐射带动作用的机构，作为湖南省发展和改革委员会管理的正厅级公益一类事业单位。</w:t>
      </w:r>
    </w:p>
    <w:p>
      <w:pPr>
        <w:spacing w:line="560" w:lineRule="exact"/>
        <w:ind w:firstLine="629" w:firstLineChars="200"/>
        <w:outlineLvl w:val="2"/>
        <w:rPr>
          <w:rFonts w:hint="default" w:ascii="Times New Roman" w:hAnsi="Times New Roman" w:eastAsia="仿宋_GB2312" w:cs="Times New Roman"/>
          <w:b/>
          <w:bCs/>
          <w:w w:val="98"/>
          <w:sz w:val="32"/>
          <w:szCs w:val="32"/>
        </w:rPr>
      </w:pPr>
      <w:r>
        <w:rPr>
          <w:rFonts w:hint="default" w:ascii="Times New Roman" w:hAnsi="Times New Roman" w:eastAsia="仿宋_GB2312" w:cs="Times New Roman"/>
          <w:b/>
          <w:bCs/>
          <w:w w:val="98"/>
          <w:sz w:val="32"/>
          <w:szCs w:val="32"/>
        </w:rPr>
        <w:t>1</w:t>
      </w:r>
      <w:r>
        <w:rPr>
          <w:rFonts w:hint="default" w:ascii="Times New Roman" w:hAnsi="Times New Roman" w:eastAsia="仿宋_GB2312" w:cs="Times New Roman"/>
          <w:b/>
          <w:bCs/>
          <w:w w:val="98"/>
          <w:sz w:val="32"/>
          <w:szCs w:val="32"/>
          <w:lang w:eastAsia="zh-CN"/>
        </w:rPr>
        <w:t>、</w:t>
      </w:r>
      <w:r>
        <w:rPr>
          <w:rFonts w:hint="default" w:ascii="Times New Roman" w:hAnsi="Times New Roman" w:eastAsia="仿宋_GB2312" w:cs="Times New Roman"/>
          <w:b/>
          <w:bCs/>
          <w:w w:val="98"/>
          <w:sz w:val="32"/>
          <w:szCs w:val="32"/>
        </w:rPr>
        <w:t>主要职能。</w:t>
      </w:r>
    </w:p>
    <w:p>
      <w:pPr>
        <w:adjustRightInd w:val="0"/>
        <w:snapToGrid w:val="0"/>
        <w:spacing w:line="596" w:lineRule="exact"/>
        <w:ind w:firstLine="640" w:firstLineChars="200"/>
        <w:outlineLvl w:val="3"/>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承担省长株潭一体化发展领导小组办公室的日常事务性工作。</w:t>
      </w:r>
    </w:p>
    <w:p>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）承担长株潭城市群生态绿心地区保护相关事务性、服务性工作。</w:t>
      </w:r>
    </w:p>
    <w:p>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承担推进长株潭一体化发展、长株潭都市圈与城市群发展、协调联动省内外区域合作相关事务性、服务性工作。</w:t>
      </w:r>
    </w:p>
    <w:p>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承担长株潭一体化发展规划及相关重大专项规划编制、实施和监督管理相关事务性、服务性工作。</w:t>
      </w:r>
    </w:p>
    <w:p>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承担推进长株潭一体化发展重点任务、重大项目相关事务性、服务性工作。</w:t>
      </w:r>
    </w:p>
    <w:p>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开展长株潭一体化发展重大改革、重大政策、重大问题的专题研究。</w:t>
      </w:r>
    </w:p>
    <w:p>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承担长株潭一体化发展的宣传推介、对外合作交流和教育培训等工作。</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承担省长株潭一体化发展领导小组、省发展和改革委员会交办的其他工作。</w:t>
      </w:r>
    </w:p>
    <w:p>
      <w:pPr>
        <w:spacing w:line="560" w:lineRule="exact"/>
        <w:ind w:firstLine="629" w:firstLineChars="200"/>
        <w:outlineLvl w:val="2"/>
        <w:rPr>
          <w:rFonts w:hint="default" w:ascii="Times New Roman" w:hAnsi="Times New Roman" w:eastAsia="仿宋_GB2312" w:cs="Times New Roman"/>
          <w:b/>
          <w:bCs/>
          <w:w w:val="98"/>
          <w:sz w:val="32"/>
          <w:szCs w:val="32"/>
        </w:rPr>
      </w:pPr>
      <w:r>
        <w:rPr>
          <w:rFonts w:hint="default" w:ascii="Times New Roman" w:hAnsi="Times New Roman" w:eastAsia="仿宋_GB2312" w:cs="Times New Roman"/>
          <w:b/>
          <w:bCs/>
          <w:w w:val="98"/>
          <w:sz w:val="32"/>
          <w:szCs w:val="32"/>
        </w:rPr>
        <w:t>2</w:t>
      </w:r>
      <w:r>
        <w:rPr>
          <w:rFonts w:hint="default" w:ascii="Times New Roman" w:hAnsi="Times New Roman" w:eastAsia="仿宋_GB2312" w:cs="Times New Roman"/>
          <w:b/>
          <w:bCs/>
          <w:w w:val="98"/>
          <w:sz w:val="32"/>
          <w:szCs w:val="32"/>
          <w:lang w:eastAsia="zh-CN"/>
        </w:rPr>
        <w:t>、</w:t>
      </w:r>
      <w:r>
        <w:rPr>
          <w:rFonts w:hint="default" w:ascii="Times New Roman" w:hAnsi="Times New Roman" w:eastAsia="仿宋_GB2312" w:cs="Times New Roman"/>
          <w:b/>
          <w:bCs/>
          <w:w w:val="98"/>
          <w:sz w:val="32"/>
          <w:szCs w:val="32"/>
        </w:rPr>
        <w:t>机构情况。</w:t>
      </w:r>
    </w:p>
    <w:p>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湖南省长株潭</w:t>
      </w:r>
      <w:r>
        <w:rPr>
          <w:rFonts w:hint="default" w:ascii="Times New Roman" w:hAnsi="Times New Roman" w:eastAsia="仿宋_GB2312" w:cs="Times New Roman"/>
          <w:sz w:val="32"/>
          <w:szCs w:val="32"/>
          <w:highlight w:val="none"/>
          <w:lang w:eastAsia="zh-CN"/>
        </w:rPr>
        <w:t>一体化发展事务</w:t>
      </w:r>
      <w:r>
        <w:rPr>
          <w:rFonts w:hint="default" w:ascii="Times New Roman" w:hAnsi="Times New Roman" w:eastAsia="仿宋_GB2312" w:cs="Times New Roman"/>
          <w:sz w:val="32"/>
          <w:szCs w:val="32"/>
          <w:highlight w:val="none"/>
        </w:rPr>
        <w:t>中心</w:t>
      </w:r>
      <w:r>
        <w:rPr>
          <w:rFonts w:hint="default" w:ascii="Times New Roman" w:hAnsi="Times New Roman" w:eastAsia="仿宋_GB2312" w:cs="Times New Roman"/>
          <w:sz w:val="32"/>
          <w:szCs w:val="32"/>
          <w:highlight w:val="none"/>
          <w:lang w:eastAsia="zh-CN"/>
        </w:rPr>
        <w:t>内设综合部、</w:t>
      </w:r>
      <w:r>
        <w:rPr>
          <w:rFonts w:hint="default" w:ascii="Times New Roman" w:hAnsi="Times New Roman" w:eastAsia="仿宋_GB2312" w:cs="Times New Roman"/>
          <w:sz w:val="32"/>
          <w:szCs w:val="32"/>
        </w:rPr>
        <w:t>协调服务部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发展事业部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创新研究部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生态绿心部</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个职能部门和</w:t>
      </w:r>
      <w:r>
        <w:rPr>
          <w:rFonts w:hint="default" w:ascii="Times New Roman" w:hAnsi="Times New Roman" w:eastAsia="仿宋_GB2312" w:cs="Times New Roman"/>
          <w:sz w:val="32"/>
          <w:szCs w:val="32"/>
          <w:lang w:eastAsia="zh-CN"/>
        </w:rPr>
        <w:t>机关党委（机关纪委）</w:t>
      </w:r>
      <w:r>
        <w:rPr>
          <w:rFonts w:hint="eastAsia" w:ascii="Times New Roman" w:hAnsi="Times New Roman" w:eastAsia="仿宋_GB2312" w:cs="Times New Roman"/>
          <w:sz w:val="32"/>
          <w:szCs w:val="32"/>
          <w:lang w:eastAsia="zh-CN"/>
        </w:rPr>
        <w:t>，以及</w:t>
      </w:r>
      <w:r>
        <w:rPr>
          <w:rFonts w:hint="default" w:ascii="Times New Roman" w:hAnsi="Times New Roman" w:eastAsia="仿宋_GB2312" w:cs="Times New Roman"/>
          <w:sz w:val="32"/>
          <w:szCs w:val="32"/>
          <w:lang w:val="en-US" w:eastAsia="zh-CN"/>
        </w:rPr>
        <w:t>下属事业单位1个。</w:t>
      </w:r>
      <w:r>
        <w:rPr>
          <w:rFonts w:hint="default" w:ascii="Times New Roman" w:hAnsi="Times New Roman" w:eastAsia="仿宋_GB2312" w:cs="Times New Roman"/>
          <w:sz w:val="32"/>
          <w:szCs w:val="32"/>
          <w:highlight w:val="none"/>
          <w:lang w:eastAsia="zh-CN"/>
        </w:rPr>
        <w:t>下属全额拨款事业单位湖南省两型社会规划展示中心财务尚未独立核算。</w:t>
      </w:r>
    </w:p>
    <w:p>
      <w:pPr>
        <w:spacing w:line="560" w:lineRule="exact"/>
        <w:ind w:firstLine="629" w:firstLineChars="200"/>
        <w:outlineLvl w:val="2"/>
        <w:rPr>
          <w:rFonts w:hint="default" w:ascii="Times New Roman" w:hAnsi="Times New Roman" w:eastAsia="仿宋_GB2312" w:cs="Times New Roman"/>
          <w:b/>
          <w:bCs/>
          <w:w w:val="98"/>
          <w:sz w:val="32"/>
          <w:szCs w:val="32"/>
          <w:highlight w:val="none"/>
        </w:rPr>
      </w:pPr>
      <w:r>
        <w:rPr>
          <w:rFonts w:hint="default" w:ascii="Times New Roman" w:hAnsi="Times New Roman" w:eastAsia="仿宋_GB2312" w:cs="Times New Roman"/>
          <w:b/>
          <w:bCs/>
          <w:w w:val="98"/>
          <w:sz w:val="32"/>
          <w:szCs w:val="32"/>
          <w:highlight w:val="none"/>
        </w:rPr>
        <w:t>3</w:t>
      </w:r>
      <w:r>
        <w:rPr>
          <w:rFonts w:hint="default" w:ascii="Times New Roman" w:hAnsi="Times New Roman" w:eastAsia="仿宋_GB2312" w:cs="Times New Roman"/>
          <w:b/>
          <w:bCs/>
          <w:w w:val="98"/>
          <w:sz w:val="32"/>
          <w:szCs w:val="32"/>
          <w:highlight w:val="none"/>
          <w:lang w:eastAsia="zh-CN"/>
        </w:rPr>
        <w:t>、</w:t>
      </w:r>
      <w:r>
        <w:rPr>
          <w:rFonts w:hint="default" w:ascii="Times New Roman" w:hAnsi="Times New Roman" w:eastAsia="仿宋_GB2312" w:cs="Times New Roman"/>
          <w:b/>
          <w:bCs/>
          <w:w w:val="98"/>
          <w:sz w:val="32"/>
          <w:szCs w:val="32"/>
          <w:highlight w:val="none"/>
        </w:rPr>
        <w:t>人员情况。</w:t>
      </w:r>
    </w:p>
    <w:p>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本部门共有人员编制44名，其中湖南省长株潭一体化发展事务中心</w:t>
      </w:r>
      <w:r>
        <w:rPr>
          <w:rFonts w:hint="eastAsia" w:ascii="Times New Roman" w:hAnsi="Times New Roman" w:eastAsia="仿宋_GB2312" w:cs="Times New Roman"/>
          <w:sz w:val="32"/>
          <w:szCs w:val="32"/>
          <w:highlight w:val="none"/>
          <w:lang w:eastAsia="zh-CN"/>
        </w:rPr>
        <w:t>事业编制</w:t>
      </w:r>
      <w:r>
        <w:rPr>
          <w:rFonts w:hint="default" w:ascii="Times New Roman" w:hAnsi="Times New Roman" w:eastAsia="仿宋_GB2312" w:cs="Times New Roman"/>
          <w:sz w:val="32"/>
          <w:szCs w:val="32"/>
          <w:highlight w:val="none"/>
          <w:lang w:eastAsia="zh-CN"/>
        </w:rPr>
        <w:t>41名，湖南省两型社会规划展示中心事业编制3名。本年度调入</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人，退休1人。年末实有在职人员3</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人，其中</w:t>
      </w:r>
      <w:r>
        <w:rPr>
          <w:rFonts w:hint="eastAsia" w:ascii="Times New Roman" w:hAnsi="Times New Roman" w:eastAsia="仿宋_GB2312" w:cs="Times New Roman"/>
          <w:sz w:val="32"/>
          <w:szCs w:val="32"/>
          <w:highlight w:val="none"/>
          <w:lang w:eastAsia="zh-CN"/>
        </w:rPr>
        <w:t>行政</w:t>
      </w:r>
      <w:r>
        <w:rPr>
          <w:rFonts w:hint="default" w:ascii="Times New Roman" w:hAnsi="Times New Roman" w:eastAsia="仿宋_GB2312" w:cs="Times New Roman"/>
          <w:sz w:val="32"/>
          <w:szCs w:val="32"/>
          <w:highlight w:val="none"/>
          <w:lang w:eastAsia="zh-CN"/>
        </w:rPr>
        <w:t>人员3</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eastAsia="zh-CN"/>
        </w:rPr>
        <w:t>人，事业人员3人；由养老保险基金发放养老金的退休人员</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人；劳务派遣人员</w:t>
      </w:r>
      <w:r>
        <w:rPr>
          <w:rFonts w:hint="default" w:ascii="Times New Roman" w:hAnsi="Times New Roman"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lang w:eastAsia="zh-CN"/>
        </w:rPr>
        <w:t>人。</w:t>
      </w:r>
    </w:p>
    <w:p>
      <w:pPr>
        <w:widowControl/>
        <w:spacing w:line="600" w:lineRule="exact"/>
        <w:ind w:firstLine="643"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（二）部门整体支出情况</w:t>
      </w:r>
    </w:p>
    <w:p>
      <w:pPr>
        <w:spacing w:line="6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度部门财政拨款收入（除省级专项资金以外）决算数为</w:t>
      </w:r>
      <w:r>
        <w:rPr>
          <w:rFonts w:hint="eastAsia" w:ascii="Times New Roman" w:hAnsi="Times New Roman" w:eastAsia="仿宋_GB2312" w:cs="Times New Roman"/>
          <w:sz w:val="32"/>
          <w:szCs w:val="32"/>
          <w:highlight w:val="none"/>
          <w:lang w:val="en-US" w:eastAsia="zh-CN"/>
        </w:rPr>
        <w:t>1,643.36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其中基本支出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1,123.57</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w:t>
      </w:r>
      <w:r>
        <w:rPr>
          <w:rFonts w:hint="default" w:ascii="Times New Roman" w:hAnsi="Times New Roman" w:eastAsia="仿宋_GB2312" w:cs="Times New Roman"/>
          <w:sz w:val="32"/>
          <w:szCs w:val="32"/>
          <w:highlight w:val="none"/>
        </w:rPr>
        <w:t>除省级专项资金以外其他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519.79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spacing w:line="600" w:lineRule="exact"/>
        <w:ind w:firstLine="640" w:firstLineChars="200"/>
        <w:rPr>
          <w:rFonts w:hint="default"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财政拨款支出（除省级专项资金以外）决算数为</w:t>
      </w:r>
      <w:r>
        <w:rPr>
          <w:rFonts w:hint="eastAsia" w:ascii="Times New Roman" w:hAnsi="Times New Roman" w:eastAsia="仿宋_GB2312" w:cs="Times New Roman"/>
          <w:sz w:val="32"/>
          <w:szCs w:val="32"/>
          <w:highlight w:val="none"/>
          <w:lang w:val="en-US" w:eastAsia="zh-CN"/>
        </w:rPr>
        <w:t>1,338.95</w:t>
      </w:r>
      <w:r>
        <w:rPr>
          <w:rFonts w:hint="default" w:ascii="Times New Roman" w:hAnsi="Times New Roman" w:eastAsia="仿宋_GB2312" w:cs="Times New Roman"/>
          <w:sz w:val="32"/>
          <w:szCs w:val="32"/>
          <w:highlight w:val="none"/>
        </w:rPr>
        <w:t>万元，预算执行率为</w:t>
      </w:r>
      <w:r>
        <w:rPr>
          <w:rFonts w:hint="eastAsia" w:ascii="Times New Roman" w:hAnsi="Times New Roman" w:eastAsia="仿宋_GB2312" w:cs="Times New Roman"/>
          <w:sz w:val="32"/>
          <w:szCs w:val="32"/>
          <w:highlight w:val="none"/>
          <w:lang w:val="en-US" w:eastAsia="zh-CN"/>
        </w:rPr>
        <w:t>81.48</w:t>
      </w:r>
      <w:r>
        <w:rPr>
          <w:rFonts w:hint="default" w:ascii="Times New Roman" w:hAnsi="Times New Roman" w:eastAsia="仿宋_GB2312" w:cs="Times New Roman"/>
          <w:sz w:val="32"/>
          <w:szCs w:val="32"/>
          <w:highlight w:val="none"/>
        </w:rPr>
        <w:t>%，其中基本支出</w:t>
      </w:r>
      <w:r>
        <w:rPr>
          <w:rFonts w:hint="eastAsia" w:ascii="Times New Roman" w:hAnsi="Times New Roman" w:eastAsia="仿宋_GB2312" w:cs="Times New Roman"/>
          <w:sz w:val="32"/>
          <w:szCs w:val="32"/>
          <w:highlight w:val="none"/>
          <w:lang w:val="en-US" w:eastAsia="zh-CN"/>
        </w:rPr>
        <w:t>1,008.84</w:t>
      </w:r>
      <w:r>
        <w:rPr>
          <w:rFonts w:hint="default" w:ascii="Times New Roman" w:hAnsi="Times New Roman" w:eastAsia="仿宋_GB2312" w:cs="Times New Roman"/>
          <w:sz w:val="32"/>
          <w:szCs w:val="32"/>
          <w:highlight w:val="none"/>
        </w:rPr>
        <w:t>万元，占总支出的</w:t>
      </w:r>
      <w:r>
        <w:rPr>
          <w:rFonts w:hint="eastAsia" w:ascii="Times New Roman" w:hAnsi="Times New Roman" w:eastAsia="仿宋_GB2312" w:cs="Times New Roman"/>
          <w:sz w:val="32"/>
          <w:szCs w:val="32"/>
          <w:highlight w:val="none"/>
          <w:lang w:val="en-US" w:eastAsia="zh-CN"/>
        </w:rPr>
        <w:t>75.35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包括人员经费</w:t>
      </w:r>
      <w:r>
        <w:rPr>
          <w:rFonts w:hint="eastAsia" w:ascii="Times New Roman" w:hAnsi="Times New Roman" w:eastAsia="仿宋_GB2312" w:cs="Times New Roman"/>
          <w:sz w:val="32"/>
          <w:szCs w:val="32"/>
          <w:highlight w:val="none"/>
          <w:lang w:val="en-US" w:eastAsia="zh-CN"/>
        </w:rPr>
        <w:t>861.26</w:t>
      </w:r>
      <w:r>
        <w:rPr>
          <w:rFonts w:hint="default" w:ascii="Times New Roman" w:hAnsi="Times New Roman" w:eastAsia="仿宋_GB2312" w:cs="Times New Roman"/>
          <w:sz w:val="32"/>
          <w:szCs w:val="32"/>
          <w:highlight w:val="none"/>
        </w:rPr>
        <w:t>万元，公用经费</w:t>
      </w:r>
      <w:r>
        <w:rPr>
          <w:rFonts w:hint="eastAsia" w:ascii="Times New Roman" w:hAnsi="Times New Roman" w:eastAsia="仿宋_GB2312" w:cs="Times New Roman"/>
          <w:sz w:val="32"/>
          <w:szCs w:val="32"/>
          <w:highlight w:val="none"/>
          <w:lang w:val="en-US" w:eastAsia="zh-CN"/>
        </w:rPr>
        <w:t>147.58</w:t>
      </w:r>
      <w:r>
        <w:rPr>
          <w:rFonts w:hint="default" w:ascii="Times New Roman" w:hAnsi="Times New Roman" w:eastAsia="仿宋_GB2312" w:cs="Times New Roman"/>
          <w:sz w:val="32"/>
          <w:szCs w:val="32"/>
          <w:highlight w:val="none"/>
        </w:rPr>
        <w:t>万元；除省级专项资金以外</w:t>
      </w:r>
      <w:r>
        <w:rPr>
          <w:rFonts w:hint="default" w:ascii="Times New Roman" w:hAnsi="Times New Roman" w:eastAsia="仿宋_GB2312" w:cs="Times New Roman"/>
          <w:sz w:val="32"/>
          <w:szCs w:val="32"/>
          <w:highlight w:val="none"/>
          <w:lang w:eastAsia="zh-CN"/>
        </w:rPr>
        <w:t>其他</w:t>
      </w:r>
      <w:r>
        <w:rPr>
          <w:rFonts w:hint="default" w:ascii="Times New Roman" w:hAnsi="Times New Roman" w:eastAsia="仿宋_GB2312" w:cs="Times New Roman"/>
          <w:sz w:val="32"/>
          <w:szCs w:val="32"/>
          <w:highlight w:val="none"/>
        </w:rPr>
        <w:t>项目支</w:t>
      </w:r>
      <w:r>
        <w:rPr>
          <w:rFonts w:hint="default" w:ascii="Times New Roman" w:hAnsi="Times New Roman" w:eastAsia="仿宋_GB2312" w:cs="Times New Roman"/>
          <w:color w:val="auto"/>
          <w:sz w:val="32"/>
          <w:szCs w:val="32"/>
          <w:highlight w:val="none"/>
        </w:rPr>
        <w:t>出</w:t>
      </w:r>
      <w:r>
        <w:rPr>
          <w:rFonts w:hint="eastAsia" w:ascii="Times New Roman" w:hAnsi="Times New Roman" w:eastAsia="仿宋_GB2312" w:cs="Times New Roman"/>
          <w:color w:val="auto"/>
          <w:sz w:val="32"/>
          <w:szCs w:val="32"/>
          <w:highlight w:val="none"/>
          <w:lang w:val="en-US" w:eastAsia="zh-CN"/>
        </w:rPr>
        <w:t>330.11</w:t>
      </w:r>
      <w:r>
        <w:rPr>
          <w:rFonts w:hint="default" w:ascii="Times New Roman" w:hAnsi="Times New Roman" w:eastAsia="仿宋_GB2312" w:cs="Times New Roman"/>
          <w:sz w:val="32"/>
          <w:szCs w:val="32"/>
          <w:highlight w:val="none"/>
        </w:rPr>
        <w:t>万元，占总支出的</w:t>
      </w:r>
      <w:r>
        <w:rPr>
          <w:rFonts w:hint="eastAsia" w:ascii="Times New Roman" w:hAnsi="Times New Roman" w:eastAsia="仿宋_GB2312" w:cs="Times New Roman"/>
          <w:sz w:val="32"/>
          <w:szCs w:val="32"/>
          <w:highlight w:val="none"/>
          <w:lang w:val="en-US" w:eastAsia="zh-CN"/>
        </w:rPr>
        <w:t>24.65</w:t>
      </w:r>
      <w:r>
        <w:rPr>
          <w:rFonts w:hint="default" w:ascii="Times New Roman" w:hAnsi="Times New Roman" w:eastAsia="仿宋_GB2312" w:cs="Times New Roman"/>
          <w:sz w:val="32"/>
          <w:szCs w:val="32"/>
          <w:highlight w:val="none"/>
          <w:lang w:val="en-US" w:eastAsia="zh-CN"/>
        </w:rPr>
        <w:t>%。</w:t>
      </w:r>
    </w:p>
    <w:p>
      <w:pPr>
        <w:widowControl/>
        <w:spacing w:line="600" w:lineRule="exact"/>
        <w:ind w:firstLine="640" w:firstLineChars="200"/>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widowControl/>
        <w:spacing w:line="600" w:lineRule="exact"/>
        <w:ind w:firstLine="643"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（一）基本支出情况</w:t>
      </w:r>
    </w:p>
    <w:p>
      <w:pPr>
        <w:spacing w:line="560" w:lineRule="exact"/>
        <w:ind w:firstLine="629" w:firstLineChars="200"/>
        <w:outlineLvl w:val="2"/>
        <w:rPr>
          <w:rFonts w:hint="default" w:ascii="Times New Roman" w:hAnsi="Times New Roman" w:eastAsia="仿宋_GB2312" w:cs="Times New Roman"/>
          <w:b/>
          <w:bCs/>
          <w:w w:val="98"/>
          <w:sz w:val="32"/>
          <w:szCs w:val="32"/>
          <w:highlight w:val="none"/>
        </w:rPr>
      </w:pPr>
      <w:r>
        <w:rPr>
          <w:rFonts w:hint="default" w:ascii="Times New Roman" w:hAnsi="Times New Roman" w:eastAsia="仿宋_GB2312" w:cs="Times New Roman"/>
          <w:b/>
          <w:bCs/>
          <w:w w:val="98"/>
          <w:sz w:val="32"/>
          <w:szCs w:val="32"/>
          <w:highlight w:val="none"/>
        </w:rPr>
        <w:t>1.预算安排情况</w:t>
      </w:r>
    </w:p>
    <w:p>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初基本支出预算安排</w:t>
      </w:r>
      <w:r>
        <w:rPr>
          <w:rFonts w:hint="default" w:ascii="Times New Roman" w:hAnsi="Times New Roman" w:eastAsia="仿宋_GB2312" w:cs="Times New Roman"/>
          <w:sz w:val="32"/>
          <w:szCs w:val="32"/>
          <w:highlight w:val="none"/>
          <w:lang w:val="en-US" w:eastAsia="zh-CN"/>
        </w:rPr>
        <w:t>1,250.42</w:t>
      </w:r>
      <w:r>
        <w:rPr>
          <w:rFonts w:hint="default" w:ascii="Times New Roman" w:hAnsi="Times New Roman" w:eastAsia="仿宋_GB2312" w:cs="Times New Roman"/>
          <w:sz w:val="32"/>
          <w:szCs w:val="32"/>
          <w:highlight w:val="none"/>
        </w:rPr>
        <w:t>万元，包括人员经费</w:t>
      </w:r>
      <w:r>
        <w:rPr>
          <w:rFonts w:hint="default" w:ascii="Times New Roman" w:hAnsi="Times New Roman" w:eastAsia="仿宋_GB2312" w:cs="Times New Roman"/>
          <w:sz w:val="32"/>
          <w:szCs w:val="32"/>
          <w:highlight w:val="none"/>
          <w:lang w:val="en-US" w:eastAsia="zh-CN"/>
        </w:rPr>
        <w:t>1,060.01</w:t>
      </w:r>
      <w:r>
        <w:rPr>
          <w:rFonts w:hint="default" w:ascii="Times New Roman" w:hAnsi="Times New Roman" w:eastAsia="仿宋_GB2312" w:cs="Times New Roman"/>
          <w:sz w:val="32"/>
          <w:szCs w:val="32"/>
          <w:highlight w:val="none"/>
        </w:rPr>
        <w:t>万元，公用经费</w:t>
      </w:r>
      <w:r>
        <w:rPr>
          <w:rFonts w:hint="default" w:ascii="Times New Roman" w:hAnsi="Times New Roman" w:eastAsia="仿宋_GB2312" w:cs="Times New Roman"/>
          <w:sz w:val="32"/>
          <w:szCs w:val="32"/>
          <w:highlight w:val="none"/>
          <w:lang w:val="en-US" w:eastAsia="zh-CN"/>
        </w:rPr>
        <w:t>190.41</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p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本年度</w:t>
      </w:r>
      <w:r>
        <w:rPr>
          <w:rFonts w:hint="eastAsia" w:ascii="Times New Roman" w:hAnsi="Times New Roman" w:eastAsia="仿宋_GB2312" w:cs="Times New Roman"/>
          <w:sz w:val="32"/>
          <w:szCs w:val="32"/>
          <w:highlight w:val="none"/>
          <w:lang w:val="en-US" w:eastAsia="zh-CN"/>
        </w:rPr>
        <w:t>基本支出</w:t>
      </w:r>
      <w:r>
        <w:rPr>
          <w:rFonts w:hint="default" w:ascii="Times New Roman" w:hAnsi="Times New Roman" w:eastAsia="仿宋_GB2312" w:cs="Times New Roman"/>
          <w:sz w:val="32"/>
          <w:szCs w:val="32"/>
          <w:highlight w:val="none"/>
          <w:lang w:val="en-US" w:eastAsia="zh-CN"/>
        </w:rPr>
        <w:t>追减的预算为</w:t>
      </w:r>
      <w:r>
        <w:rPr>
          <w:rFonts w:hint="eastAsia" w:ascii="Times New Roman" w:hAnsi="Times New Roman" w:eastAsia="仿宋_GB2312" w:cs="Times New Roman"/>
          <w:sz w:val="32"/>
          <w:szCs w:val="32"/>
          <w:highlight w:val="none"/>
          <w:lang w:val="en-US" w:eastAsia="zh-CN"/>
        </w:rPr>
        <w:t>126.85</w:t>
      </w:r>
      <w:r>
        <w:rPr>
          <w:rFonts w:hint="default" w:ascii="Times New Roman" w:hAnsi="Times New Roman" w:eastAsia="仿宋_GB2312" w:cs="Times New Roman"/>
          <w:sz w:val="32"/>
          <w:szCs w:val="32"/>
          <w:highlight w:val="none"/>
          <w:lang w:val="en-US" w:eastAsia="zh-CN"/>
        </w:rPr>
        <w:t>万元，其中：按要求上缴结转结余资金</w:t>
      </w:r>
      <w:r>
        <w:rPr>
          <w:rFonts w:hint="eastAsia" w:ascii="Times New Roman" w:hAnsi="Times New Roman" w:eastAsia="仿宋_GB2312" w:cs="Times New Roman"/>
          <w:sz w:val="32"/>
          <w:szCs w:val="32"/>
          <w:highlight w:val="none"/>
          <w:lang w:val="en-US" w:eastAsia="zh-CN"/>
        </w:rPr>
        <w:t>126.85</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p>
    <w:p>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本年基本支出预算调整数为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1,123.57</w:t>
      </w:r>
      <w:r>
        <w:rPr>
          <w:rFonts w:hint="default" w:ascii="Times New Roman" w:hAnsi="Times New Roman" w:eastAsia="仿宋_GB2312" w:cs="Times New Roman"/>
          <w:sz w:val="32"/>
          <w:szCs w:val="32"/>
          <w:highlight w:val="none"/>
        </w:rPr>
        <w:t>万元，包括人员经费</w:t>
      </w:r>
      <w:r>
        <w:rPr>
          <w:rFonts w:hint="eastAsia" w:ascii="Times New Roman" w:hAnsi="Times New Roman" w:eastAsia="仿宋_GB2312" w:cs="Times New Roman"/>
          <w:sz w:val="32"/>
          <w:szCs w:val="32"/>
          <w:highlight w:val="none"/>
          <w:lang w:val="en-US" w:eastAsia="zh-CN"/>
        </w:rPr>
        <w:t>938.74</w:t>
      </w:r>
      <w:r>
        <w:rPr>
          <w:rFonts w:hint="default" w:ascii="Times New Roman" w:hAnsi="Times New Roman" w:eastAsia="仿宋_GB2312" w:cs="Times New Roman"/>
          <w:sz w:val="32"/>
          <w:szCs w:val="32"/>
          <w:highlight w:val="none"/>
        </w:rPr>
        <w:t>万元，公用经费</w:t>
      </w:r>
      <w:r>
        <w:rPr>
          <w:rFonts w:hint="eastAsia" w:ascii="Times New Roman" w:hAnsi="Times New Roman" w:eastAsia="仿宋_GB2312" w:cs="Times New Roman"/>
          <w:sz w:val="32"/>
          <w:szCs w:val="32"/>
          <w:highlight w:val="none"/>
          <w:lang w:val="en-US" w:eastAsia="zh-CN"/>
        </w:rPr>
        <w:t>184.83</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pPr>
        <w:spacing w:line="560" w:lineRule="exact"/>
        <w:ind w:firstLine="629" w:firstLineChars="200"/>
        <w:outlineLvl w:val="2"/>
        <w:rPr>
          <w:rFonts w:hint="default" w:ascii="Times New Roman" w:hAnsi="Times New Roman" w:eastAsia="仿宋_GB2312" w:cs="Times New Roman"/>
          <w:b/>
          <w:bCs/>
          <w:w w:val="98"/>
          <w:sz w:val="32"/>
          <w:szCs w:val="32"/>
          <w:highlight w:val="none"/>
        </w:rPr>
      </w:pPr>
      <w:r>
        <w:rPr>
          <w:rFonts w:hint="default" w:ascii="Times New Roman" w:hAnsi="Times New Roman" w:eastAsia="仿宋_GB2312" w:cs="Times New Roman"/>
          <w:b/>
          <w:bCs/>
          <w:w w:val="98"/>
          <w:sz w:val="32"/>
          <w:szCs w:val="32"/>
          <w:highlight w:val="none"/>
        </w:rPr>
        <w:t>2.预算执行情况</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基本支出决算数为</w:t>
      </w:r>
      <w:r>
        <w:rPr>
          <w:rFonts w:hint="default" w:ascii="Times New Roman" w:hAnsi="Times New Roman" w:eastAsia="仿宋_GB2312" w:cs="Times New Roman"/>
          <w:sz w:val="32"/>
          <w:szCs w:val="32"/>
          <w:highlight w:val="none"/>
          <w:lang w:val="en-US" w:eastAsia="zh-CN"/>
        </w:rPr>
        <w:t>1,008.84万元，</w:t>
      </w:r>
      <w:r>
        <w:rPr>
          <w:rFonts w:hint="default" w:ascii="Times New Roman" w:hAnsi="Times New Roman" w:eastAsia="仿宋_GB2312" w:cs="Times New Roman"/>
          <w:sz w:val="32"/>
          <w:szCs w:val="32"/>
          <w:highlight w:val="none"/>
          <w:lang w:eastAsia="zh-CN"/>
        </w:rPr>
        <w:t>按</w:t>
      </w:r>
      <w:r>
        <w:rPr>
          <w:rFonts w:hint="default" w:ascii="Times New Roman" w:hAnsi="Times New Roman" w:eastAsia="仿宋_GB2312" w:cs="Times New Roman"/>
          <w:sz w:val="32"/>
          <w:szCs w:val="32"/>
          <w:highlight w:val="none"/>
        </w:rPr>
        <w:t>支出性质分类包括</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人员经费861.26万元，公用经费147.58万元</w:t>
      </w:r>
      <w:r>
        <w:rPr>
          <w:rFonts w:hint="default" w:ascii="Times New Roman" w:hAnsi="Times New Roman" w:eastAsia="仿宋_GB2312" w:cs="Times New Roman"/>
          <w:sz w:val="32"/>
          <w:szCs w:val="32"/>
          <w:highlight w:val="none"/>
        </w:rPr>
        <w:t>；按支出经济分类包括</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工资福利支出</w:t>
      </w:r>
      <w:r>
        <w:rPr>
          <w:rFonts w:hint="eastAsia" w:ascii="Times New Roman" w:hAnsi="Times New Roman" w:eastAsia="仿宋_GB2312" w:cs="Times New Roman"/>
          <w:sz w:val="32"/>
          <w:szCs w:val="32"/>
          <w:highlight w:val="none"/>
          <w:lang w:val="en-US" w:eastAsia="zh-CN"/>
        </w:rPr>
        <w:t>853.90</w:t>
      </w:r>
      <w:r>
        <w:rPr>
          <w:rFonts w:hint="default" w:ascii="Times New Roman" w:hAnsi="Times New Roman" w:eastAsia="仿宋_GB2312" w:cs="Times New Roman"/>
          <w:sz w:val="32"/>
          <w:szCs w:val="32"/>
          <w:highlight w:val="none"/>
        </w:rPr>
        <w:t>万元，商品和服务支出</w:t>
      </w:r>
      <w:r>
        <w:rPr>
          <w:rFonts w:hint="eastAsia" w:ascii="Times New Roman" w:hAnsi="Times New Roman" w:eastAsia="仿宋_GB2312" w:cs="Times New Roman"/>
          <w:sz w:val="32"/>
          <w:szCs w:val="32"/>
          <w:highlight w:val="none"/>
          <w:lang w:val="en-US" w:eastAsia="zh-CN"/>
        </w:rPr>
        <w:t>147.58</w:t>
      </w:r>
      <w:r>
        <w:rPr>
          <w:rFonts w:hint="default" w:ascii="Times New Roman" w:hAnsi="Times New Roman" w:eastAsia="仿宋_GB2312" w:cs="Times New Roman"/>
          <w:sz w:val="32"/>
          <w:szCs w:val="32"/>
          <w:highlight w:val="none"/>
        </w:rPr>
        <w:t>万元，对个人和家庭的补助</w:t>
      </w:r>
      <w:r>
        <w:rPr>
          <w:rFonts w:hint="eastAsia" w:ascii="Times New Roman" w:hAnsi="Times New Roman" w:eastAsia="仿宋_GB2312" w:cs="Times New Roman"/>
          <w:sz w:val="32"/>
          <w:szCs w:val="32"/>
          <w:highlight w:val="none"/>
          <w:lang w:val="en-US" w:eastAsia="zh-CN"/>
        </w:rPr>
        <w:t>7.36</w:t>
      </w:r>
      <w:r>
        <w:rPr>
          <w:rFonts w:hint="default" w:ascii="Times New Roman" w:hAnsi="Times New Roman" w:eastAsia="仿宋_GB2312" w:cs="Times New Roman"/>
          <w:sz w:val="32"/>
          <w:szCs w:val="32"/>
          <w:highlight w:val="none"/>
        </w:rPr>
        <w:t>万元。</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基本支出预算执行率为</w:t>
      </w:r>
      <w:r>
        <w:rPr>
          <w:rFonts w:hint="eastAsia" w:ascii="Times New Roman" w:hAnsi="Times New Roman" w:eastAsia="仿宋_GB2312" w:cs="Times New Roman"/>
          <w:sz w:val="32"/>
          <w:szCs w:val="32"/>
          <w:highlight w:val="none"/>
          <w:lang w:val="en-US" w:eastAsia="zh-CN"/>
        </w:rPr>
        <w:t>89.79</w:t>
      </w:r>
      <w:r>
        <w:rPr>
          <w:rFonts w:hint="default" w:ascii="Times New Roman" w:hAnsi="Times New Roman" w:eastAsia="仿宋_GB2312" w:cs="Times New Roman"/>
          <w:sz w:val="32"/>
          <w:szCs w:val="32"/>
          <w:highlight w:val="none"/>
        </w:rPr>
        <w:t>%，其中人员经费预算执行率为</w:t>
      </w:r>
      <w:r>
        <w:rPr>
          <w:rFonts w:hint="eastAsia" w:ascii="Times New Roman" w:hAnsi="Times New Roman" w:eastAsia="仿宋_GB2312" w:cs="Times New Roman"/>
          <w:sz w:val="32"/>
          <w:szCs w:val="32"/>
          <w:highlight w:val="none"/>
          <w:lang w:val="en-US" w:eastAsia="zh-CN"/>
        </w:rPr>
        <w:t>91.75</w:t>
      </w:r>
      <w:r>
        <w:rPr>
          <w:rFonts w:hint="default" w:ascii="Times New Roman" w:hAnsi="Times New Roman" w:eastAsia="仿宋_GB2312" w:cs="Times New Roman"/>
          <w:sz w:val="32"/>
          <w:szCs w:val="32"/>
          <w:highlight w:val="none"/>
        </w:rPr>
        <w:t>%，公用经费预算执行率为</w:t>
      </w:r>
      <w:r>
        <w:rPr>
          <w:rFonts w:hint="eastAsia" w:ascii="Times New Roman" w:hAnsi="Times New Roman" w:eastAsia="仿宋_GB2312" w:cs="Times New Roman"/>
          <w:sz w:val="32"/>
          <w:szCs w:val="32"/>
          <w:highlight w:val="none"/>
          <w:lang w:val="en-US" w:eastAsia="zh-CN"/>
        </w:rPr>
        <w:t>79.84</w:t>
      </w:r>
      <w:r>
        <w:rPr>
          <w:rFonts w:hint="default" w:ascii="Times New Roman" w:hAnsi="Times New Roman" w:eastAsia="仿宋_GB2312" w:cs="Times New Roman"/>
          <w:sz w:val="32"/>
          <w:szCs w:val="32"/>
          <w:highlight w:val="none"/>
        </w:rPr>
        <w:t>%。基本支出预算执行情况好。</w:t>
      </w:r>
    </w:p>
    <w:p>
      <w:pPr>
        <w:widowControl/>
        <w:spacing w:line="600" w:lineRule="exact"/>
        <w:ind w:firstLine="643"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（二）项目支出情况</w:t>
      </w:r>
    </w:p>
    <w:p>
      <w:pPr>
        <w:spacing w:line="560" w:lineRule="exact"/>
        <w:ind w:firstLine="629" w:firstLineChars="200"/>
        <w:outlineLvl w:val="2"/>
        <w:rPr>
          <w:rFonts w:hint="default" w:ascii="Times New Roman" w:hAnsi="Times New Roman" w:eastAsia="仿宋_GB2312" w:cs="Times New Roman"/>
          <w:b/>
          <w:bCs/>
          <w:w w:val="98"/>
          <w:sz w:val="32"/>
          <w:szCs w:val="32"/>
          <w:highlight w:val="none"/>
        </w:rPr>
      </w:pPr>
      <w:r>
        <w:rPr>
          <w:rFonts w:hint="default" w:ascii="Times New Roman" w:hAnsi="Times New Roman" w:eastAsia="仿宋_GB2312" w:cs="Times New Roman"/>
          <w:b/>
          <w:bCs/>
          <w:w w:val="98"/>
          <w:sz w:val="32"/>
          <w:szCs w:val="32"/>
          <w:highlight w:val="none"/>
        </w:rPr>
        <w:t>1.预算安排情况</w:t>
      </w:r>
    </w:p>
    <w:p>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除省级专项资金以外的项目支出预算调整数为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519.79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包括：业务工作经费</w:t>
      </w:r>
      <w:r>
        <w:rPr>
          <w:rFonts w:hint="eastAsia" w:ascii="Times New Roman" w:hAnsi="Times New Roman" w:eastAsia="仿宋_GB2312" w:cs="Times New Roman"/>
          <w:sz w:val="32"/>
          <w:szCs w:val="32"/>
          <w:highlight w:val="none"/>
          <w:lang w:val="en-US" w:eastAsia="zh-CN"/>
        </w:rPr>
        <w:t>308.42</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其他事业发展资金</w:t>
      </w:r>
      <w:r>
        <w:rPr>
          <w:rFonts w:hint="eastAsia" w:ascii="Times New Roman" w:hAnsi="Times New Roman" w:eastAsia="仿宋_GB2312" w:cs="Times New Roman"/>
          <w:sz w:val="32"/>
          <w:szCs w:val="32"/>
          <w:highlight w:val="none"/>
          <w:lang w:val="en-US" w:eastAsia="zh-CN"/>
        </w:rPr>
        <w:t>211.37万元</w:t>
      </w:r>
      <w:r>
        <w:rPr>
          <w:rFonts w:hint="default" w:ascii="Times New Roman" w:hAnsi="Times New Roman" w:eastAsia="仿宋_GB2312" w:cs="Times New Roman"/>
          <w:sz w:val="32"/>
          <w:szCs w:val="32"/>
          <w:highlight w:val="none"/>
          <w:lang w:eastAsia="zh-CN"/>
        </w:rPr>
        <w:t>。</w:t>
      </w:r>
    </w:p>
    <w:p>
      <w:pPr>
        <w:spacing w:line="560" w:lineRule="exact"/>
        <w:ind w:firstLine="629" w:firstLineChars="200"/>
        <w:outlineLvl w:val="2"/>
        <w:rPr>
          <w:rFonts w:hint="default" w:ascii="Times New Roman" w:hAnsi="Times New Roman" w:eastAsia="仿宋_GB2312" w:cs="Times New Roman"/>
          <w:w w:val="98"/>
          <w:sz w:val="32"/>
          <w:szCs w:val="32"/>
          <w:highlight w:val="none"/>
        </w:rPr>
      </w:pPr>
      <w:r>
        <w:rPr>
          <w:rFonts w:hint="default" w:ascii="Times New Roman" w:hAnsi="Times New Roman" w:eastAsia="仿宋_GB2312" w:cs="Times New Roman"/>
          <w:b/>
          <w:bCs/>
          <w:w w:val="98"/>
          <w:sz w:val="32"/>
          <w:szCs w:val="32"/>
          <w:highlight w:val="none"/>
        </w:rPr>
        <w:t>2.预算执行情况</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除省级专项资金以外的项目支出决算数为</w:t>
      </w:r>
      <w:r>
        <w:rPr>
          <w:rFonts w:hint="eastAsia" w:ascii="Times New Roman" w:hAnsi="Times New Roman" w:eastAsia="仿宋_GB2312" w:cs="Times New Roman"/>
          <w:sz w:val="32"/>
          <w:szCs w:val="32"/>
          <w:highlight w:val="none"/>
          <w:lang w:val="en-US" w:eastAsia="zh-CN"/>
        </w:rPr>
        <w:t>330.11</w:t>
      </w:r>
      <w:r>
        <w:rPr>
          <w:rFonts w:hint="default" w:ascii="Times New Roman" w:hAnsi="Times New Roman" w:eastAsia="仿宋_GB2312" w:cs="Times New Roman"/>
          <w:sz w:val="32"/>
          <w:szCs w:val="32"/>
          <w:highlight w:val="none"/>
        </w:rPr>
        <w:t>万元，预算执行率</w:t>
      </w:r>
      <w:r>
        <w:rPr>
          <w:rFonts w:hint="eastAsia" w:ascii="Times New Roman" w:hAnsi="Times New Roman" w:eastAsia="仿宋_GB2312" w:cs="Times New Roman"/>
          <w:sz w:val="32"/>
          <w:szCs w:val="32"/>
          <w:highlight w:val="none"/>
          <w:lang w:val="en-US" w:eastAsia="zh-CN"/>
        </w:rPr>
        <w:t>63.51</w:t>
      </w:r>
      <w:r>
        <w:rPr>
          <w:rFonts w:hint="default" w:ascii="Times New Roman" w:hAnsi="Times New Roman" w:eastAsia="仿宋_GB2312" w:cs="Times New Roman"/>
          <w:sz w:val="32"/>
          <w:szCs w:val="32"/>
          <w:highlight w:val="none"/>
        </w:rPr>
        <w:t>%，包括：业务工作经费</w:t>
      </w:r>
      <w:r>
        <w:rPr>
          <w:rFonts w:hint="eastAsia" w:ascii="Times New Roman" w:hAnsi="Times New Roman" w:eastAsia="仿宋_GB2312" w:cs="Times New Roman"/>
          <w:sz w:val="32"/>
          <w:szCs w:val="32"/>
          <w:highlight w:val="none"/>
          <w:lang w:val="en-US" w:eastAsia="zh-CN"/>
        </w:rPr>
        <w:t>186.99</w:t>
      </w:r>
      <w:r>
        <w:rPr>
          <w:rFonts w:hint="default" w:ascii="Times New Roman" w:hAnsi="Times New Roman" w:eastAsia="仿宋_GB2312" w:cs="Times New Roman"/>
          <w:sz w:val="32"/>
          <w:szCs w:val="32"/>
          <w:highlight w:val="none"/>
        </w:rPr>
        <w:t>万元，预算执行率</w:t>
      </w:r>
      <w:r>
        <w:rPr>
          <w:rFonts w:hint="eastAsia" w:ascii="Times New Roman" w:hAnsi="Times New Roman" w:eastAsia="仿宋_GB2312" w:cs="Times New Roman"/>
          <w:sz w:val="32"/>
          <w:szCs w:val="32"/>
          <w:highlight w:val="none"/>
          <w:lang w:val="en-US" w:eastAsia="zh-CN"/>
        </w:rPr>
        <w:t>60.63</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其他</w:t>
      </w:r>
      <w:r>
        <w:rPr>
          <w:rFonts w:hint="default" w:ascii="Times New Roman" w:hAnsi="Times New Roman" w:eastAsia="仿宋_GB2312" w:cs="Times New Roman"/>
          <w:sz w:val="32"/>
          <w:szCs w:val="32"/>
          <w:highlight w:val="none"/>
          <w:lang w:eastAsia="zh-CN"/>
        </w:rPr>
        <w:t>事业发展资金</w:t>
      </w:r>
      <w:r>
        <w:rPr>
          <w:rFonts w:hint="eastAsia" w:ascii="Times New Roman" w:hAnsi="Times New Roman" w:eastAsia="仿宋_GB2312" w:cs="Times New Roman"/>
          <w:sz w:val="32"/>
          <w:szCs w:val="32"/>
          <w:highlight w:val="none"/>
          <w:lang w:val="en-US" w:eastAsia="zh-CN"/>
        </w:rPr>
        <w:t>143.12</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预算执行率</w:t>
      </w:r>
      <w:r>
        <w:rPr>
          <w:rFonts w:hint="eastAsia" w:ascii="Times New Roman" w:hAnsi="Times New Roman" w:eastAsia="仿宋_GB2312" w:cs="Times New Roman"/>
          <w:sz w:val="32"/>
          <w:szCs w:val="32"/>
          <w:highlight w:val="none"/>
          <w:lang w:val="en-US" w:eastAsia="zh-CN"/>
        </w:rPr>
        <w:t>67.71</w:t>
      </w:r>
      <w:r>
        <w:rPr>
          <w:rFonts w:hint="default" w:ascii="Times New Roman" w:hAnsi="Times New Roman" w:eastAsia="仿宋_GB2312" w:cs="Times New Roman"/>
          <w:sz w:val="32"/>
          <w:szCs w:val="32"/>
          <w:highlight w:val="none"/>
        </w:rPr>
        <w:t>%。</w:t>
      </w:r>
    </w:p>
    <w:p>
      <w:pPr>
        <w:widowControl/>
        <w:numPr>
          <w:ilvl w:val="0"/>
          <w:numId w:val="2"/>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度本部门无政府性基金预算支出。</w:t>
      </w:r>
    </w:p>
    <w:p>
      <w:pPr>
        <w:widowControl/>
        <w:numPr>
          <w:ilvl w:val="0"/>
          <w:numId w:val="2"/>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度本部门无国有资本经营预算支出。</w:t>
      </w:r>
    </w:p>
    <w:p>
      <w:pPr>
        <w:widowControl/>
        <w:numPr>
          <w:ilvl w:val="0"/>
          <w:numId w:val="2"/>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度本部门无社会保险基金预算支出。</w:t>
      </w:r>
    </w:p>
    <w:p>
      <w:pPr>
        <w:widowControl/>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val="0"/>
        <w:kinsoku/>
        <w:wordWrap/>
        <w:overflowPunct/>
        <w:topLinePunct w:val="0"/>
        <w:autoSpaceDE/>
        <w:autoSpaceDN/>
        <w:bidi w:val="0"/>
        <w:snapToGrid w:val="0"/>
        <w:spacing w:line="596"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一</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聚力生态环境共建共享，推进绿心高水平保护。</w:t>
      </w:r>
      <w:r>
        <w:rPr>
          <w:rFonts w:hint="default" w:ascii="Times New Roman" w:hAnsi="Times New Roman" w:eastAsia="仿宋_GB2312" w:cs="Times New Roman"/>
          <w:sz w:val="32"/>
          <w:szCs w:val="32"/>
        </w:rPr>
        <w:t>优化顶层设计。编制绿心生态价值提升方案，全面开展绿心生态系统体检和生态安全格局识别，创建由17项可量化指标组成的城市群绿心生态指标体系。开展绿心总规优化调整，完成阶段性任务，相关方案建议得省委、省人大、省政府领导的充分认可。启动绿心条例修订，形成条例修订草案初稿。落实最严保护。严格建设项目准入，完成4批44个项目准入前期工作，办理32个项目准入。严抓绿心保护监测，织密“天空地网”，调查核实404个卫星用地图斑变化，联合认定64个违法违规行为，已经督促完成30个违法违规行为的整改验收。提升生态价值。启动绿心分类分区域增绿复绿补绿行动，推动完成林相改造7平方公里。推动跳马片区完成11公里绿道建设。推动奥体中心公园、花博园等绿心中央公园保值增值项目建设。编制并推动兴马洲、白竹公园生态修复项目规划和建设。谋划启动绿心地区绿道、乡村振兴、林下经济、浏阳河流域、废弃厂房和闲置用地等方面创新发展EOD模式示范项目。改善民生福祉。为保障绿心地区农村村民合法建房权益、规范建房行为，走访跳马镇等10个乡镇（街道）、35个村（社区），入户调查129户群众，通过“房地一体”不动产确权登记和“三调”调查全面摸清底数，研究绿心地区农村村民建房系统解决方案。深入绿心重金属污染严重的“新马片区”，走访群众104户，会同省林业局和株洲市制定“新马片区”安置建议方案和林业生态修复方案。推动下达各级绿心生态补偿资金8243万元，会同三市一体化中心持续开展“我为绿心群众办实事”活动，让保护者“少吃亏、能受益”。</w:t>
      </w:r>
    </w:p>
    <w:p>
      <w:pPr>
        <w:keepNext w:val="0"/>
        <w:keepLines w:val="0"/>
        <w:pageBreakBefore w:val="0"/>
        <w:widowControl w:val="0"/>
        <w:kinsoku/>
        <w:wordWrap/>
        <w:overflowPunct/>
        <w:topLinePunct w:val="0"/>
        <w:autoSpaceDE/>
        <w:autoSpaceDN/>
        <w:bidi w:val="0"/>
        <w:snapToGrid w:val="0"/>
        <w:spacing w:line="596"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二</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聚力产业创新协力协同，建立产业协作新机制。</w:t>
      </w:r>
      <w:r>
        <w:rPr>
          <w:rFonts w:hint="default" w:ascii="Times New Roman" w:hAnsi="Times New Roman" w:eastAsia="仿宋_GB2312" w:cs="Times New Roman"/>
          <w:sz w:val="32"/>
          <w:szCs w:val="32"/>
        </w:rPr>
        <w:t>组建园区联盟。发起组建长株潭园区发展联盟，长株潭岳四市及江西省萍乡市的35家园区入盟，建立了园区、政府、企业之间的交流合作平台。搭建服务平台。上线运行长株潭产业协同发展服务平台，及时发布产业链图谱、产业政策、产业项目等，建立了统一招商的载体。创建数字地图。围绕园区主导产业，创建了全省首个长株潭产业数字地图。设立产业基金。推动设立长株潭园区产业合作基金，首期规模1.5亿元，已投资5个项目近4000万元，建立起助推园区产业项目协同落地的市场融资机制。</w:t>
      </w:r>
    </w:p>
    <w:p>
      <w:pPr>
        <w:keepNext w:val="0"/>
        <w:keepLines w:val="0"/>
        <w:pageBreakBefore w:val="0"/>
        <w:widowControl w:val="0"/>
        <w:kinsoku/>
        <w:wordWrap/>
        <w:overflowPunct/>
        <w:topLinePunct w:val="0"/>
        <w:autoSpaceDE/>
        <w:autoSpaceDN/>
        <w:bidi w:val="0"/>
        <w:snapToGrid w:val="0"/>
        <w:spacing w:line="596"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三</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聚力基础设施互联互通，协调推动融城干道建设。</w:t>
      </w:r>
      <w:r>
        <w:rPr>
          <w:rFonts w:hint="default" w:ascii="Times New Roman" w:hAnsi="Times New Roman" w:eastAsia="仿宋_GB2312" w:cs="Times New Roman"/>
          <w:sz w:val="32"/>
          <w:szCs w:val="32"/>
        </w:rPr>
        <w:t>加强调度督导。多次深入三市开展融城干道建设调研，全面摸清了7条融城干道建设情况底数，形成专题调研报告，并将项目推进严重滞后的情况及时反馈三市，督促加强整改。目前，7条融城干道（未联通部分）总里程52.9公里，总投资约105.7亿元，累计已完成投资34.2亿元。协调解决问题。针对长沙新韶山路湘潭段相关手续办理滞后的问题，协调省自然资源厅、省林业局等单位容缺办理，定期跟踪调度，目前项目建设推进顺利，预计2024年6月竣工通车。针对湘潭昭云大道—株洲云峰大道、长沙湘江大道—湘潭滨江路线位走向分歧的问题，株洲新马南路—湘潭云龙东路新增成本分摊的问题，组织相关市区和项目单位充分协商沟通，弥合分歧、达成共识、解决问题，促进3条道路项目加快建设。</w:t>
      </w:r>
    </w:p>
    <w:p>
      <w:pPr>
        <w:keepNext w:val="0"/>
        <w:keepLines w:val="0"/>
        <w:pageBreakBefore w:val="0"/>
        <w:widowControl w:val="0"/>
        <w:kinsoku/>
        <w:wordWrap/>
        <w:overflowPunct/>
        <w:topLinePunct w:val="0"/>
        <w:autoSpaceDE/>
        <w:autoSpaceDN/>
        <w:bidi w:val="0"/>
        <w:snapToGrid w:val="0"/>
        <w:spacing w:line="596"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四</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聚力公共服务共建共享，着力破解政策盲点堵点。</w:t>
      </w:r>
      <w:r>
        <w:rPr>
          <w:rFonts w:hint="default" w:ascii="Times New Roman" w:hAnsi="Times New Roman" w:eastAsia="仿宋_GB2312" w:cs="Times New Roman"/>
          <w:sz w:val="32"/>
          <w:szCs w:val="32"/>
        </w:rPr>
        <w:t>扫除政策盲点。集中梳理三市公共服务领域已出台的同城化政策措施，在新湖南长株潭一体化频道开设专题板块，提供集中查阅服务。协调三市编制公共服务领域相关业务办理指南，开展业务培训和政策宣讲。打通政策堵点。深入开展专题研究，形成1个总报告和3个专题报告，收集有效问卷12000余份，留言5000多条。根据反馈的意见建议，协调有关部门推动解决政务服务、教育等领域4个具体问题；协调省市政务局等部门在“一件事一次办”长株潭都市圈专区上新增39项跨域通办事项。</w:t>
      </w:r>
    </w:p>
    <w:p>
      <w:pPr>
        <w:keepNext w:val="0"/>
        <w:keepLines w:val="0"/>
        <w:pageBreakBefore w:val="0"/>
        <w:widowControl w:val="0"/>
        <w:kinsoku/>
        <w:wordWrap/>
        <w:overflowPunct/>
        <w:topLinePunct w:val="0"/>
        <w:autoSpaceDE/>
        <w:autoSpaceDN/>
        <w:bidi w:val="0"/>
        <w:snapToGrid w:val="0"/>
        <w:spacing w:line="596"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五</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聚力重点任务落实落地，强化统筹协调宣传引导。</w:t>
      </w:r>
      <w:r>
        <w:rPr>
          <w:rFonts w:hint="default" w:ascii="Times New Roman" w:hAnsi="Times New Roman" w:eastAsia="仿宋_GB2312" w:cs="Times New Roman"/>
          <w:sz w:val="32"/>
          <w:szCs w:val="32"/>
        </w:rPr>
        <w:t>加强考核调度。印发实施《长株潭一体化发展2023年工作要点》，将18个省直相关部门和三市纳入省绩效考核，组织定期召开联络员会议，编制印发《长株潭一体化专报》，推动年度重点任务跟踪落实。加强智力支持。加快一体化智库建设，举办2次专家研讨会，形成了成果汇编。牵头组织编制完成临园、临江、临港3个片区规划。会同省统计局研究建立长株潭一体化发展统计体系。加强主阵地宣传。长株潭都市圈展示馆2023年共接待参观人数21.3万人次，单日接待量最高达2782人次，高标准完成了国家发改委、海南省政府等重要团队的接待工作。高质量完成千年湘瓷的布展，更新序厅影片等内容。组织开展形式多样、内容丰富的一体化社会宣传。加强新媒体宣传。完成新湖南长株潭一体化频道改版升级，截至2023年底，发稿总量1186篇，频道总阅读量突破3100万次，在22个省直频道中保持第一。新开设“湖南长株潭都市圈”微信公众号视频号，2024年元旦正式上线运营。</w:t>
      </w:r>
    </w:p>
    <w:p>
      <w:pPr>
        <w:widowControl/>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spacing w:line="600" w:lineRule="exact"/>
        <w:ind w:firstLine="640" w:firstLineChars="200"/>
        <w:rPr>
          <w:rFonts w:hint="default" w:ascii="Times New Roman" w:hAnsi="Times New Roman" w:eastAsia="仿宋_GB2312" w:cs="Times New Roman"/>
          <w:sz w:val="32"/>
          <w:szCs w:val="32"/>
          <w:highlight w:val="yellow"/>
          <w:lang w:eastAsia="zh-CN"/>
        </w:rPr>
      </w:pPr>
      <w:r>
        <w:rPr>
          <w:rFonts w:hint="eastAsia" w:ascii="Times New Roman" w:hAnsi="Times New Roman" w:eastAsia="仿宋_GB2312" w:cs="Times New Roman"/>
          <w:sz w:val="32"/>
          <w:szCs w:val="32"/>
          <w:highlight w:val="none"/>
          <w:lang w:eastAsia="zh-CN"/>
        </w:rPr>
        <w:t>项目支出</w:t>
      </w:r>
      <w:r>
        <w:rPr>
          <w:rFonts w:hint="default" w:ascii="Times New Roman" w:hAnsi="Times New Roman" w:eastAsia="仿宋_GB2312" w:cs="Times New Roman"/>
          <w:sz w:val="32"/>
          <w:szCs w:val="32"/>
          <w:highlight w:val="none"/>
          <w:lang w:val="en-US" w:eastAsia="zh-CN"/>
        </w:rPr>
        <w:t>预算执行</w:t>
      </w:r>
      <w:r>
        <w:rPr>
          <w:rFonts w:hint="eastAsia" w:ascii="Times New Roman" w:hAnsi="Times New Roman" w:eastAsia="仿宋_GB2312" w:cs="Times New Roman"/>
          <w:sz w:val="32"/>
          <w:szCs w:val="32"/>
          <w:highlight w:val="none"/>
          <w:lang w:val="en-US" w:eastAsia="zh-CN"/>
        </w:rPr>
        <w:t>率有待进一步提高</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除省级专项资金以外的项目支出预算执行率</w:t>
      </w:r>
      <w:r>
        <w:rPr>
          <w:rFonts w:hint="eastAsia" w:ascii="Times New Roman" w:hAnsi="Times New Roman" w:eastAsia="仿宋_GB2312" w:cs="Times New Roman"/>
          <w:sz w:val="32"/>
          <w:szCs w:val="32"/>
          <w:highlight w:val="none"/>
          <w:lang w:val="en-US" w:eastAsia="zh-CN"/>
        </w:rPr>
        <w:t>63.51</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其中：</w:t>
      </w:r>
      <w:r>
        <w:rPr>
          <w:rFonts w:hint="default" w:ascii="Times New Roman" w:hAnsi="Times New Roman" w:eastAsia="仿宋_GB2312" w:cs="Times New Roman"/>
          <w:sz w:val="32"/>
          <w:szCs w:val="32"/>
          <w:highlight w:val="none"/>
        </w:rPr>
        <w:t>业务工作经费预算执行率</w:t>
      </w:r>
      <w:r>
        <w:rPr>
          <w:rFonts w:hint="eastAsia" w:ascii="Times New Roman" w:hAnsi="Times New Roman" w:eastAsia="仿宋_GB2312" w:cs="Times New Roman"/>
          <w:sz w:val="32"/>
          <w:szCs w:val="32"/>
          <w:highlight w:val="none"/>
          <w:lang w:val="en-US" w:eastAsia="zh-CN"/>
        </w:rPr>
        <w:t>60.63</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其他</w:t>
      </w:r>
      <w:r>
        <w:rPr>
          <w:rFonts w:hint="default" w:ascii="Times New Roman" w:hAnsi="Times New Roman" w:eastAsia="仿宋_GB2312" w:cs="Times New Roman"/>
          <w:sz w:val="32"/>
          <w:szCs w:val="32"/>
          <w:highlight w:val="none"/>
          <w:lang w:eastAsia="zh-CN"/>
        </w:rPr>
        <w:t>事业发展资金</w:t>
      </w:r>
      <w:r>
        <w:rPr>
          <w:rFonts w:hint="default" w:ascii="Times New Roman" w:hAnsi="Times New Roman" w:eastAsia="仿宋_GB2312" w:cs="Times New Roman"/>
          <w:sz w:val="32"/>
          <w:szCs w:val="32"/>
          <w:highlight w:val="none"/>
        </w:rPr>
        <w:t>预算执行率</w:t>
      </w:r>
      <w:r>
        <w:rPr>
          <w:rFonts w:hint="eastAsia" w:ascii="Times New Roman" w:hAnsi="Times New Roman" w:eastAsia="仿宋_GB2312" w:cs="Times New Roman"/>
          <w:sz w:val="32"/>
          <w:szCs w:val="32"/>
          <w:highlight w:val="none"/>
          <w:lang w:val="en-US" w:eastAsia="zh-CN"/>
        </w:rPr>
        <w:t>67.71</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主要原因</w:t>
      </w:r>
      <w:r>
        <w:rPr>
          <w:rFonts w:hint="default" w:ascii="Times New Roman" w:hAnsi="Times New Roman" w:eastAsia="仿宋_GB2312" w:cs="Times New Roman"/>
          <w:sz w:val="32"/>
          <w:szCs w:val="32"/>
          <w:highlight w:val="none"/>
          <w:lang w:val="en-US" w:eastAsia="zh-CN"/>
        </w:rPr>
        <w:t>主要是项目开展周期普遍较长以及结转结余资金规模占比较大，部分项目跨年结算</w:t>
      </w:r>
      <w:r>
        <w:rPr>
          <w:rFonts w:hint="eastAsia"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lang w:val="en-US" w:eastAsia="zh-CN"/>
        </w:rPr>
        <w:t>影响预算执行进度。</w:t>
      </w:r>
    </w:p>
    <w:p>
      <w:pPr>
        <w:widowControl/>
        <w:numPr>
          <w:ilvl w:val="0"/>
          <w:numId w:val="3"/>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下一步本部门</w:t>
      </w:r>
      <w:r>
        <w:rPr>
          <w:rFonts w:hint="default" w:ascii="Times New Roman" w:hAnsi="Times New Roman" w:eastAsia="仿宋_GB2312" w:cs="Times New Roman"/>
          <w:sz w:val="32"/>
          <w:szCs w:val="32"/>
          <w:highlight w:val="none"/>
          <w:lang w:eastAsia="zh-CN"/>
        </w:rPr>
        <w:t>将</w:t>
      </w:r>
      <w:r>
        <w:rPr>
          <w:rFonts w:hint="default" w:ascii="Times New Roman" w:hAnsi="Times New Roman" w:eastAsia="仿宋_GB2312" w:cs="Times New Roman"/>
          <w:sz w:val="32"/>
          <w:szCs w:val="32"/>
          <w:highlight w:val="none"/>
        </w:rPr>
        <w:t>进一步清理结转结余，盘活存量资金，</w:t>
      </w:r>
      <w:r>
        <w:rPr>
          <w:rFonts w:hint="default" w:ascii="Times New Roman" w:hAnsi="Times New Roman" w:eastAsia="仿宋_GB2312" w:cs="Times New Roman"/>
          <w:sz w:val="32"/>
          <w:szCs w:val="32"/>
          <w:highlight w:val="none"/>
          <w:lang w:val="en-US" w:eastAsia="zh-CN"/>
        </w:rPr>
        <w:t>增强项目预算资金配置合理性、精准性，强化项目管理与预算执行进度管理，提高整体预算执行进度，推动资金落地见效。</w:t>
      </w:r>
      <w:r>
        <w:rPr>
          <w:rFonts w:hint="default" w:ascii="Times New Roman" w:hAnsi="Times New Roman" w:eastAsia="仿宋_GB2312" w:cs="Times New Roman"/>
          <w:sz w:val="32"/>
          <w:szCs w:val="32"/>
          <w:highlight w:val="none"/>
          <w:lang w:eastAsia="zh-CN"/>
        </w:rPr>
        <w:t>无法形成实际支出的预算资金及时向省财政厅申请用途调整，</w:t>
      </w:r>
      <w:r>
        <w:rPr>
          <w:rFonts w:hint="default" w:ascii="Times New Roman" w:hAnsi="Times New Roman" w:eastAsia="仿宋_GB2312" w:cs="Times New Roman"/>
          <w:sz w:val="32"/>
          <w:szCs w:val="32"/>
          <w:highlight w:val="none"/>
        </w:rPr>
        <w:t>防止出现资金沉淀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加快预算执行进度，定期分析和公布预算执行情况，推动资金落地见效。</w:t>
      </w:r>
    </w:p>
    <w:p>
      <w:pPr>
        <w:widowControl/>
        <w:numPr>
          <w:ilvl w:val="0"/>
          <w:numId w:val="3"/>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spacing w:line="60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部门整体支出绩效自评结果将作为以后年度项目立项和经费支持的重要依据，对于绩效自评结果与实际情况出入较大或绩效较差的项目，下一年度项目预算将从紧从严安排资金。本部门将</w:t>
      </w:r>
      <w:r>
        <w:rPr>
          <w:rFonts w:hint="default" w:ascii="Times New Roman" w:hAnsi="Times New Roman" w:eastAsia="仿宋_GB2312" w:cs="Times New Roman"/>
          <w:sz w:val="32"/>
          <w:szCs w:val="32"/>
          <w:highlight w:val="none"/>
          <w:lang w:val="en-US" w:eastAsia="zh-CN"/>
        </w:rPr>
        <w:t>积极做好公开工作，</w:t>
      </w:r>
      <w:r>
        <w:rPr>
          <w:rFonts w:hint="default" w:ascii="Times New Roman" w:hAnsi="Times New Roman" w:eastAsia="仿宋_GB2312" w:cs="Times New Roman"/>
          <w:sz w:val="32"/>
          <w:szCs w:val="32"/>
          <w:highlight w:val="none"/>
        </w:rPr>
        <w:t>按规定内容在规定时限内公开部门整体支出绩效自评报告，接受社会监督。</w:t>
      </w:r>
    </w:p>
    <w:p>
      <w:pPr>
        <w:widowControl/>
        <w:numPr>
          <w:ilvl w:val="0"/>
          <w:numId w:val="3"/>
        </w:numPr>
        <w:spacing w:line="600" w:lineRule="exact"/>
        <w:ind w:firstLine="640" w:firstLineChars="200"/>
        <w:jc w:val="left"/>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pPr>
        <w:rPr>
          <w:rFonts w:hint="default" w:ascii="Times New Roman" w:hAnsi="Times New Roman" w:cs="Times New Roma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1、部门整体支出绩效评价基础数据表</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2、部门整体支出绩效自评表</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3、项目支出绩效自评表</w:t>
      </w:r>
    </w:p>
    <w:p>
      <w:pPr>
        <w:widowControl/>
        <w:spacing w:afterLines="50" w:line="600" w:lineRule="exact"/>
        <w:ind w:firstLine="440" w:firstLineChars="200"/>
        <w:jc w:val="left"/>
        <w:rPr>
          <w:rFonts w:hint="default" w:ascii="Times New Roman" w:hAnsi="Times New Roman" w:eastAsia="黑体" w:cs="Times New Roman"/>
          <w:sz w:val="32"/>
          <w:szCs w:val="32"/>
        </w:rPr>
      </w:pPr>
      <w:r>
        <w:rPr>
          <w:rFonts w:hint="default" w:ascii="Times New Roman" w:hAnsi="Times New Roman" w:eastAsia="仿宋_GB2312" w:cs="Times New Roman"/>
          <w:kern w:val="0"/>
          <w:sz w:val="22"/>
          <w:szCs w:val="22"/>
        </w:rPr>
        <w:br w:type="page"/>
      </w:r>
      <w:r>
        <w:rPr>
          <w:rFonts w:hint="default" w:ascii="Times New Roman" w:hAnsi="Times New Roman" w:eastAsia="黑体" w:cs="Times New Roman"/>
          <w:sz w:val="32"/>
          <w:szCs w:val="32"/>
        </w:rPr>
        <w:t>附件1</w:t>
      </w:r>
    </w:p>
    <w:p>
      <w:pPr>
        <w:spacing w:afterLines="50" w:line="600" w:lineRule="exact"/>
        <w:jc w:val="center"/>
        <w:rPr>
          <w:rFonts w:hint="default" w:ascii="Times New Roman" w:hAnsi="Times New Roman" w:eastAsia="仿宋_GB2312" w:cs="Times New Roman"/>
          <w:kern w:val="0"/>
          <w:sz w:val="24"/>
          <w:szCs w:val="24"/>
        </w:rPr>
      </w:pPr>
      <w:r>
        <w:rPr>
          <w:rFonts w:hint="eastAsia" w:ascii="Times New Roman" w:hAnsi="Times New Roman" w:eastAsia="方正小标宋_GBK" w:cs="Times New Roman"/>
          <w:kern w:val="0"/>
          <w:sz w:val="36"/>
          <w:szCs w:val="36"/>
          <w:lang w:eastAsia="zh-CN"/>
        </w:rPr>
        <w:t>2023年</w:t>
      </w:r>
      <w:r>
        <w:rPr>
          <w:rFonts w:hint="default" w:ascii="Times New Roman" w:hAnsi="Times New Roman" w:eastAsia="方正小标宋_GBK" w:cs="Times New Roman"/>
          <w:kern w:val="0"/>
          <w:sz w:val="36"/>
          <w:szCs w:val="36"/>
        </w:rPr>
        <w:t>度部门整体支出绩效评价基础数据表</w:t>
      </w:r>
    </w:p>
    <w:tbl>
      <w:tblPr>
        <w:tblStyle w:val="7"/>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b/>
                <w:bCs/>
                <w:kern w:val="0"/>
              </w:rPr>
            </w:pPr>
            <w:r>
              <w:rPr>
                <w:rFonts w:hint="default" w:ascii="Times New Roman" w:hAnsi="Times New Roman" w:eastAsia="仿宋_GB2312" w:cs="Times New Roman"/>
                <w:b/>
                <w:bCs/>
                <w:kern w:val="0"/>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b/>
                <w:bCs/>
                <w:kern w:val="0"/>
              </w:rPr>
            </w:pPr>
            <w:r>
              <w:rPr>
                <w:rFonts w:hint="eastAsia" w:ascii="Times New Roman" w:hAnsi="Times New Roman" w:eastAsia="仿宋_GB2312" w:cs="Times New Roman"/>
                <w:b/>
                <w:bCs/>
                <w:kern w:val="0"/>
                <w:lang w:eastAsia="zh-CN"/>
              </w:rPr>
              <w:t>2023年</w:t>
            </w:r>
            <w:r>
              <w:rPr>
                <w:rFonts w:hint="default" w:ascii="Times New Roman" w:hAnsi="Times New Roman" w:eastAsia="仿宋_GB2312" w:cs="Times New Roman"/>
                <w:b/>
                <w:bCs/>
                <w:kern w:val="0"/>
              </w:rPr>
              <w:t>实际在职人数</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b/>
                <w:bCs/>
                <w:kern w:val="0"/>
              </w:rPr>
            </w:pPr>
            <w:r>
              <w:rPr>
                <w:rFonts w:hint="default" w:ascii="Times New Roman" w:hAnsi="Times New Roman" w:eastAsia="仿宋_GB2312" w:cs="Times New Roman"/>
                <w:b/>
                <w:bCs/>
                <w:kern w:val="0"/>
              </w:rPr>
              <w:t>控制率</w:t>
            </w:r>
          </w:p>
        </w:tc>
      </w:tr>
      <w:tr>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rPr>
            </w:pP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44</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rPr>
              <w:t>3</w:t>
            </w:r>
            <w:r>
              <w:rPr>
                <w:rFonts w:hint="default" w:ascii="Times New Roman" w:hAnsi="Times New Roman" w:eastAsia="仿宋_GB2312" w:cs="Times New Roman"/>
                <w:kern w:val="0"/>
                <w:highlight w:val="none"/>
                <w:lang w:val="en-US" w:eastAsia="zh-CN"/>
              </w:rPr>
              <w:t>3</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lang w:val="en-US" w:eastAsia="zh-CN"/>
              </w:rPr>
              <w:t>75</w:t>
            </w:r>
            <w:r>
              <w:rPr>
                <w:rFonts w:hint="default" w:ascii="Times New Roman" w:hAnsi="Times New Roman" w:eastAsia="仿宋_GB2312" w:cs="Times New Roman"/>
                <w:kern w:val="0"/>
                <w:highlight w:val="none"/>
              </w:rPr>
              <w:t>%</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b/>
                <w:bCs/>
                <w:kern w:val="0"/>
                <w:highlight w:val="none"/>
              </w:rPr>
            </w:pPr>
            <w:r>
              <w:rPr>
                <w:rFonts w:hint="default" w:ascii="Times New Roman" w:hAnsi="Times New Roman" w:eastAsia="仿宋_GB2312" w:cs="Times New Roman"/>
                <w:b/>
                <w:bCs/>
                <w:kern w:val="0"/>
                <w:highlight w:val="none"/>
              </w:rPr>
              <w:t>20</w:t>
            </w:r>
            <w:r>
              <w:rPr>
                <w:rFonts w:hint="default" w:ascii="Times New Roman" w:hAnsi="Times New Roman" w:eastAsia="仿宋_GB2312" w:cs="Times New Roman"/>
                <w:b/>
                <w:bCs/>
                <w:kern w:val="0"/>
                <w:highlight w:val="none"/>
                <w:lang w:val="en-US" w:eastAsia="zh-CN"/>
              </w:rPr>
              <w:t>2</w:t>
            </w:r>
            <w:r>
              <w:rPr>
                <w:rFonts w:hint="eastAsia" w:ascii="Times New Roman" w:hAnsi="Times New Roman" w:eastAsia="仿宋_GB2312" w:cs="Times New Roman"/>
                <w:b/>
                <w:bCs/>
                <w:kern w:val="0"/>
                <w:highlight w:val="none"/>
                <w:lang w:val="en-US" w:eastAsia="zh-CN"/>
              </w:rPr>
              <w:t>2</w:t>
            </w:r>
            <w:r>
              <w:rPr>
                <w:rFonts w:hint="default" w:ascii="Times New Roman" w:hAnsi="Times New Roman" w:eastAsia="仿宋_GB2312" w:cs="Times New Roman"/>
                <w:b/>
                <w:bCs/>
                <w:kern w:val="0"/>
                <w:highlight w:val="none"/>
              </w:rPr>
              <w:t>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b/>
                <w:bCs/>
                <w:kern w:val="0"/>
                <w:highlight w:val="none"/>
              </w:rPr>
            </w:pPr>
            <w:r>
              <w:rPr>
                <w:rFonts w:hint="eastAsia" w:ascii="Times New Roman" w:hAnsi="Times New Roman" w:eastAsia="仿宋_GB2312" w:cs="Times New Roman"/>
                <w:b/>
                <w:bCs/>
                <w:kern w:val="0"/>
                <w:highlight w:val="none"/>
                <w:lang w:eastAsia="zh-CN"/>
              </w:rPr>
              <w:t>2023年</w:t>
            </w:r>
            <w:r>
              <w:rPr>
                <w:rFonts w:hint="default" w:ascii="Times New Roman" w:hAnsi="Times New Roman" w:eastAsia="仿宋_GB2312" w:cs="Times New Roman"/>
                <w:b/>
                <w:bCs/>
                <w:kern w:val="0"/>
                <w:highlight w:val="none"/>
              </w:rPr>
              <w:t>预算数</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b/>
                <w:bCs/>
                <w:kern w:val="0"/>
                <w:highlight w:val="none"/>
              </w:rPr>
            </w:pPr>
            <w:r>
              <w:rPr>
                <w:rFonts w:hint="eastAsia" w:ascii="Times New Roman" w:hAnsi="Times New Roman" w:eastAsia="仿宋_GB2312" w:cs="Times New Roman"/>
                <w:b/>
                <w:bCs/>
                <w:kern w:val="0"/>
                <w:highlight w:val="none"/>
                <w:lang w:eastAsia="zh-CN"/>
              </w:rPr>
              <w:t>2023年</w:t>
            </w:r>
            <w:r>
              <w:rPr>
                <w:rFonts w:hint="default" w:ascii="Times New Roman" w:hAnsi="Times New Roman" w:eastAsia="仿宋_GB2312" w:cs="Times New Roman"/>
                <w:b/>
                <w:bCs/>
                <w:kern w:val="0"/>
                <w:highlight w:val="none"/>
              </w:rPr>
              <w:t>决算数</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lang w:eastAsia="zh-CN"/>
              </w:rPr>
            </w:pPr>
            <w:r>
              <w:rPr>
                <w:rFonts w:hint="default" w:ascii="Times New Roman" w:hAnsi="Times New Roman" w:eastAsia="仿宋_GB2312" w:cs="Times New Roman"/>
                <w:kern w:val="0"/>
              </w:rPr>
              <w:t>三公经费</w:t>
            </w:r>
            <w:r>
              <w:rPr>
                <w:rFonts w:hint="eastAsia" w:ascii="Times New Roman" w:hAnsi="Times New Roman" w:eastAsia="仿宋_GB2312" w:cs="Times New Roman"/>
                <w:kern w:val="0"/>
                <w:lang w:eastAsia="zh-CN"/>
              </w:rPr>
              <w:t>：</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yellow"/>
                <w:lang w:val="en-US" w:eastAsia="zh-CN" w:bidi="ar-SA"/>
              </w:rPr>
            </w:pPr>
            <w:r>
              <w:rPr>
                <w:rFonts w:hint="default" w:ascii="Times New Roman" w:hAnsi="Times New Roman" w:eastAsia="仿宋_GB2312" w:cs="Times New Roman"/>
                <w:kern w:val="0"/>
                <w:highlight w:val="none"/>
              </w:rPr>
              <w:t>38</w:t>
            </w:r>
            <w:r>
              <w:rPr>
                <w:rFonts w:hint="default"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0</w:t>
            </w:r>
            <w:r>
              <w:rPr>
                <w:rFonts w:hint="default" w:ascii="Times New Roman" w:hAnsi="Times New Roman" w:eastAsia="仿宋_GB2312" w:cs="Times New Roman"/>
                <w:kern w:val="0"/>
                <w:highlight w:val="none"/>
                <w:lang w:val="en-US" w:eastAsia="zh-CN"/>
              </w:rPr>
              <w:t>9</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67</w:t>
            </w:r>
            <w:r>
              <w:rPr>
                <w:rFonts w:hint="default" w:ascii="Times New Roman" w:hAnsi="Times New Roman" w:eastAsia="仿宋_GB2312" w:cs="Times New Roman"/>
                <w:kern w:val="0"/>
                <w:sz w:val="21"/>
                <w:szCs w:val="21"/>
                <w:highlight w:val="none"/>
                <w:lang w:val="en-US" w:eastAsia="zh-CN" w:bidi="ar-SA"/>
              </w:rPr>
              <w:t>.00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yellow"/>
                <w:lang w:val="en-US" w:eastAsia="zh-CN" w:bidi="ar-SA"/>
              </w:rPr>
            </w:pPr>
            <w:r>
              <w:rPr>
                <w:rFonts w:hint="eastAsia" w:ascii="Times New Roman" w:hAnsi="Times New Roman" w:eastAsia="仿宋_GB2312" w:cs="Times New Roman"/>
                <w:kern w:val="0"/>
                <w:sz w:val="21"/>
                <w:szCs w:val="21"/>
                <w:highlight w:val="none"/>
                <w:lang w:val="en-US" w:eastAsia="zh-CN" w:bidi="ar-SA"/>
              </w:rPr>
              <w:t>12.12</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37.60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22</w:t>
            </w:r>
            <w:r>
              <w:rPr>
                <w:rFonts w:hint="default" w:ascii="Times New Roman" w:hAnsi="Times New Roman" w:eastAsia="仿宋_GB2312" w:cs="Times New Roman"/>
                <w:kern w:val="0"/>
                <w:sz w:val="21"/>
                <w:szCs w:val="21"/>
                <w:highlight w:val="none"/>
                <w:lang w:val="en-US" w:eastAsia="zh-CN" w:bidi="ar-SA"/>
              </w:rPr>
              <w:t>.00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yellow"/>
                <w:lang w:val="en-US" w:eastAsia="zh-CN" w:bidi="ar-SA"/>
              </w:rPr>
            </w:pPr>
            <w:r>
              <w:rPr>
                <w:rFonts w:hint="eastAsia" w:ascii="Times New Roman" w:hAnsi="Times New Roman" w:eastAsia="仿宋_GB2312" w:cs="Times New Roman"/>
                <w:kern w:val="0"/>
                <w:sz w:val="21"/>
                <w:szCs w:val="21"/>
                <w:highlight w:val="none"/>
                <w:lang w:val="en-US" w:eastAsia="zh-CN" w:bidi="ar-SA"/>
              </w:rPr>
              <w:t>10.73</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16.28</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0</w:t>
            </w:r>
            <w:r>
              <w:rPr>
                <w:rFonts w:hint="default" w:ascii="Times New Roman" w:hAnsi="Times New Roman" w:eastAsia="仿宋_GB2312" w:cs="Times New Roman"/>
                <w:kern w:val="0"/>
                <w:sz w:val="21"/>
                <w:szCs w:val="21"/>
                <w:highlight w:val="none"/>
                <w:lang w:val="en-US" w:eastAsia="zh-CN" w:bidi="ar-SA"/>
              </w:rPr>
              <w:t>.00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0.00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21.32</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22.00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10.73</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0.00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30</w:t>
            </w:r>
            <w:r>
              <w:rPr>
                <w:rFonts w:hint="default" w:ascii="Times New Roman" w:hAnsi="Times New Roman" w:eastAsia="仿宋_GB2312" w:cs="Times New Roman"/>
                <w:kern w:val="0"/>
                <w:sz w:val="21"/>
                <w:szCs w:val="21"/>
                <w:highlight w:val="none"/>
                <w:lang w:val="en-US" w:eastAsia="zh-CN" w:bidi="ar-SA"/>
              </w:rPr>
              <w:t>.00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0.00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yellow"/>
                <w:lang w:val="en-US" w:eastAsia="zh-CN" w:bidi="ar-SA"/>
              </w:rPr>
            </w:pPr>
            <w:r>
              <w:rPr>
                <w:rFonts w:hint="default" w:ascii="Times New Roman" w:hAnsi="Times New Roman" w:eastAsia="仿宋_GB2312" w:cs="Times New Roman"/>
                <w:kern w:val="0"/>
                <w:highlight w:val="none"/>
              </w:rPr>
              <w:t>0.</w:t>
            </w:r>
            <w:r>
              <w:rPr>
                <w:rFonts w:hint="default" w:ascii="Times New Roman" w:hAnsi="Times New Roman" w:eastAsia="仿宋_GB2312" w:cs="Times New Roman"/>
                <w:kern w:val="0"/>
                <w:highlight w:val="none"/>
                <w:lang w:val="en-US" w:eastAsia="zh-CN"/>
              </w:rPr>
              <w:t>49</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15</w:t>
            </w:r>
            <w:r>
              <w:rPr>
                <w:rFonts w:hint="default" w:ascii="Times New Roman" w:hAnsi="Times New Roman" w:eastAsia="仿宋_GB2312" w:cs="Times New Roman"/>
                <w:kern w:val="0"/>
                <w:sz w:val="21"/>
                <w:szCs w:val="21"/>
                <w:highlight w:val="none"/>
                <w:lang w:val="en-US" w:eastAsia="zh-CN" w:bidi="ar-SA"/>
              </w:rPr>
              <w:t>.00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highlight w:val="none"/>
                <w:lang w:val="en-US" w:eastAsia="zh-CN"/>
              </w:rPr>
              <w:t>1.39</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yellow"/>
                <w:lang w:val="en-US" w:eastAsia="zh-CN" w:bidi="ar-SA"/>
              </w:rPr>
            </w:pPr>
            <w:r>
              <w:rPr>
                <w:rFonts w:hint="default" w:ascii="Times New Roman" w:hAnsi="Times New Roman" w:eastAsia="仿宋_GB2312" w:cs="Times New Roman"/>
                <w:kern w:val="0"/>
                <w:highlight w:val="none"/>
              </w:rPr>
              <w:t>182.51</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2,536.76</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highlight w:val="none"/>
                <w:lang w:val="en-US" w:eastAsia="zh-CN"/>
              </w:rPr>
              <w:t>1,907.88</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yellow"/>
                <w:lang w:val="en-US" w:eastAsia="zh-CN" w:bidi="ar-SA"/>
              </w:rPr>
            </w:pPr>
            <w:r>
              <w:rPr>
                <w:rFonts w:hint="default" w:ascii="Times New Roman" w:hAnsi="Times New Roman" w:eastAsia="仿宋_GB2312" w:cs="Times New Roman"/>
                <w:color w:val="000000"/>
                <w:kern w:val="0"/>
                <w:highlight w:val="none"/>
                <w:lang w:val="en-US" w:eastAsia="zh-CN"/>
              </w:rPr>
              <w:t>146.67</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color w:val="000000"/>
                <w:kern w:val="0"/>
                <w:highlight w:val="none"/>
                <w:lang w:val="en-US" w:eastAsia="zh-CN"/>
              </w:rPr>
            </w:pPr>
            <w:r>
              <w:rPr>
                <w:rFonts w:hint="default" w:ascii="Times New Roman" w:hAnsi="Times New Roman" w:eastAsia="仿宋_GB2312" w:cs="Times New Roman"/>
                <w:color w:val="000000"/>
                <w:kern w:val="0"/>
                <w:highlight w:val="none"/>
                <w:lang w:val="en-US" w:eastAsia="zh-CN"/>
              </w:rPr>
              <w:t>308</w:t>
            </w:r>
            <w:r>
              <w:rPr>
                <w:rFonts w:hint="eastAsia" w:ascii="Times New Roman" w:hAnsi="Times New Roman" w:eastAsia="仿宋_GB2312" w:cs="Times New Roman"/>
                <w:color w:val="000000"/>
                <w:kern w:val="0"/>
                <w:highlight w:val="none"/>
                <w:lang w:val="en-US" w:eastAsia="zh-CN"/>
              </w:rPr>
              <w:t>.</w:t>
            </w:r>
            <w:r>
              <w:rPr>
                <w:rFonts w:hint="default" w:ascii="Times New Roman" w:hAnsi="Times New Roman" w:eastAsia="仿宋_GB2312" w:cs="Times New Roman"/>
                <w:color w:val="000000"/>
                <w:kern w:val="0"/>
                <w:highlight w:val="none"/>
                <w:lang w:val="en-US" w:eastAsia="zh-CN"/>
              </w:rPr>
              <w:t>42</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color w:val="000000"/>
                <w:kern w:val="0"/>
                <w:highlight w:val="none"/>
                <w:lang w:val="en-US" w:eastAsia="zh-CN"/>
              </w:rPr>
              <w:t>186</w:t>
            </w:r>
            <w:r>
              <w:rPr>
                <w:rFonts w:hint="eastAsia" w:ascii="Times New Roman" w:hAnsi="Times New Roman" w:eastAsia="仿宋_GB2312" w:cs="Times New Roman"/>
                <w:color w:val="000000"/>
                <w:kern w:val="0"/>
                <w:highlight w:val="none"/>
                <w:lang w:val="en-US" w:eastAsia="zh-CN"/>
              </w:rPr>
              <w:t>.</w:t>
            </w:r>
            <w:r>
              <w:rPr>
                <w:rFonts w:hint="default" w:ascii="Times New Roman" w:hAnsi="Times New Roman" w:eastAsia="仿宋_GB2312" w:cs="Times New Roman"/>
                <w:color w:val="000000"/>
                <w:kern w:val="0"/>
                <w:highlight w:val="none"/>
                <w:lang w:val="en-US" w:eastAsia="zh-CN"/>
              </w:rPr>
              <w:t>99</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 xml:space="preserve">    2、</w:t>
            </w:r>
            <w:r>
              <w:rPr>
                <w:rFonts w:hint="eastAsia" w:ascii="Times New Roman" w:hAnsi="Times New Roman" w:eastAsia="仿宋_GB2312" w:cs="Times New Roman"/>
                <w:kern w:val="0"/>
                <w:lang w:val="en-US" w:eastAsia="zh-CN"/>
              </w:rPr>
              <w:t>其他</w:t>
            </w:r>
            <w:r>
              <w:rPr>
                <w:rFonts w:hint="default" w:ascii="Times New Roman" w:hAnsi="Times New Roman" w:eastAsia="仿宋_GB2312" w:cs="Times New Roman"/>
                <w:kern w:val="0"/>
                <w:lang w:val="en-US" w:eastAsia="zh-CN"/>
              </w:rPr>
              <w:t>事业发展资金</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highlight w:val="yellow"/>
                <w:lang w:val="en-US" w:eastAsia="zh-CN"/>
              </w:rPr>
            </w:pPr>
            <w:r>
              <w:rPr>
                <w:rFonts w:hint="default" w:ascii="Times New Roman" w:hAnsi="Times New Roman" w:eastAsia="仿宋_GB2312" w:cs="Times New Roman"/>
                <w:kern w:val="0"/>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211.37</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color w:val="000000"/>
                <w:kern w:val="0"/>
                <w:highlight w:val="none"/>
                <w:lang w:val="en-US" w:eastAsia="zh-CN"/>
              </w:rPr>
            </w:pPr>
            <w:r>
              <w:rPr>
                <w:rFonts w:hint="eastAsia" w:ascii="Times New Roman" w:hAnsi="Times New Roman" w:eastAsia="仿宋_GB2312" w:cs="Times New Roman"/>
                <w:color w:val="000000"/>
                <w:kern w:val="0"/>
                <w:highlight w:val="none"/>
                <w:lang w:val="en-US" w:eastAsia="zh-CN"/>
              </w:rPr>
              <w:t>143.12</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lang w:val="en-US" w:eastAsia="zh-CN"/>
              </w:rPr>
              <w:t xml:space="preserve">    </w:t>
            </w:r>
            <w:r>
              <w:rPr>
                <w:rFonts w:hint="eastAsia" w:ascii="Times New Roman" w:hAnsi="Times New Roman" w:eastAsia="仿宋_GB2312" w:cs="Times New Roman"/>
                <w:kern w:val="0"/>
                <w:lang w:val="en-US" w:eastAsia="zh-CN"/>
              </w:rPr>
              <w:t>3</w:t>
            </w:r>
            <w:r>
              <w:rPr>
                <w:rFonts w:hint="default" w:ascii="Times New Roman" w:hAnsi="Times New Roman" w:eastAsia="仿宋_GB2312" w:cs="Times New Roman"/>
                <w:kern w:val="0"/>
                <w:lang w:val="en-US" w:eastAsia="zh-CN"/>
              </w:rPr>
              <w:t>、长株潭一体化发展资金</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2</w:t>
            </w:r>
            <w:r>
              <w:rPr>
                <w:rFonts w:hint="eastAsia" w:ascii="Times New Roman" w:hAnsi="Times New Roman" w:eastAsia="仿宋_GB2312" w:cs="Times New Roman"/>
                <w:kern w:val="0"/>
                <w:sz w:val="21"/>
                <w:szCs w:val="21"/>
                <w:highlight w:val="none"/>
                <w:lang w:val="en-US" w:eastAsia="zh-CN" w:bidi="ar-SA"/>
              </w:rPr>
              <w:t>,</w:t>
            </w:r>
            <w:r>
              <w:rPr>
                <w:rFonts w:hint="default" w:ascii="Times New Roman" w:hAnsi="Times New Roman" w:eastAsia="仿宋_GB2312" w:cs="Times New Roman"/>
                <w:kern w:val="0"/>
                <w:sz w:val="21"/>
                <w:szCs w:val="21"/>
                <w:highlight w:val="none"/>
                <w:lang w:val="en-US" w:eastAsia="zh-CN" w:bidi="ar-SA"/>
              </w:rPr>
              <w:t>663</w:t>
            </w:r>
            <w:r>
              <w:rPr>
                <w:rFonts w:hint="eastAsia" w:ascii="Times New Roman" w:hAnsi="Times New Roman" w:eastAsia="仿宋_GB2312" w:cs="Times New Roman"/>
                <w:kern w:val="0"/>
                <w:sz w:val="21"/>
                <w:szCs w:val="21"/>
                <w:highlight w:val="none"/>
                <w:lang w:val="en-US" w:eastAsia="zh-CN" w:bidi="ar-SA"/>
              </w:rPr>
              <w:t>.</w:t>
            </w:r>
            <w:r>
              <w:rPr>
                <w:rFonts w:hint="default" w:ascii="Times New Roman" w:hAnsi="Times New Roman" w:eastAsia="仿宋_GB2312" w:cs="Times New Roman"/>
                <w:kern w:val="0"/>
                <w:sz w:val="21"/>
                <w:szCs w:val="21"/>
                <w:highlight w:val="none"/>
                <w:lang w:val="en-US" w:eastAsia="zh-CN" w:bidi="ar-SA"/>
              </w:rPr>
              <w:t>37</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2,016.97</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eastAsia="仿宋_GB2312" w:cs="Times New Roman"/>
                <w:color w:val="000000"/>
                <w:kern w:val="0"/>
                <w:sz w:val="21"/>
                <w:szCs w:val="21"/>
                <w:highlight w:val="none"/>
                <w:lang w:val="en-US" w:eastAsia="zh-CN" w:bidi="ar-SA"/>
              </w:rPr>
              <w:t>1,577.77</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yellow"/>
                <w:lang w:val="en-US" w:eastAsia="zh-CN" w:bidi="ar-SA"/>
              </w:rPr>
            </w:pPr>
            <w:r>
              <w:rPr>
                <w:rFonts w:hint="default" w:ascii="Times New Roman" w:hAnsi="Times New Roman" w:eastAsia="仿宋_GB2312" w:cs="Times New Roman"/>
                <w:color w:val="000000"/>
                <w:kern w:val="0"/>
                <w:highlight w:val="none"/>
                <w:lang w:val="en-US" w:eastAsia="zh-CN"/>
              </w:rPr>
              <w:t>176.30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highlight w:val="yellow"/>
                <w:lang w:val="en-US" w:eastAsia="zh-CN"/>
              </w:rPr>
            </w:pPr>
            <w:r>
              <w:rPr>
                <w:rFonts w:hint="default" w:ascii="Times New Roman" w:hAnsi="Times New Roman" w:eastAsia="仿宋_GB2312" w:cs="Times New Roman"/>
                <w:kern w:val="0"/>
                <w:highlight w:val="none"/>
                <w:lang w:val="en-US" w:eastAsia="zh-CN"/>
              </w:rPr>
              <w:t>184</w:t>
            </w:r>
            <w:r>
              <w:rPr>
                <w:rFonts w:hint="eastAsia"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lang w:val="en-US" w:eastAsia="zh-CN"/>
              </w:rPr>
              <w:t>83</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highlight w:val="yellow"/>
                <w:lang w:val="en-US"/>
              </w:rPr>
            </w:pPr>
            <w:r>
              <w:rPr>
                <w:rFonts w:hint="default" w:ascii="Times New Roman" w:hAnsi="Times New Roman" w:eastAsia="仿宋_GB2312" w:cs="Times New Roman"/>
                <w:color w:val="000000"/>
                <w:kern w:val="0"/>
                <w:highlight w:val="none"/>
                <w:lang w:val="en-US" w:eastAsia="zh-CN"/>
              </w:rPr>
              <w:t>147</w:t>
            </w:r>
            <w:r>
              <w:rPr>
                <w:rFonts w:hint="eastAsia" w:ascii="Times New Roman" w:hAnsi="Times New Roman" w:eastAsia="仿宋_GB2312" w:cs="Times New Roman"/>
                <w:color w:val="000000"/>
                <w:kern w:val="0"/>
                <w:highlight w:val="none"/>
                <w:lang w:val="en-US" w:eastAsia="zh-CN"/>
              </w:rPr>
              <w:t>.</w:t>
            </w:r>
            <w:r>
              <w:rPr>
                <w:rFonts w:hint="default" w:ascii="Times New Roman" w:hAnsi="Times New Roman" w:eastAsia="仿宋_GB2312" w:cs="Times New Roman"/>
                <w:color w:val="000000"/>
                <w:kern w:val="0"/>
                <w:highlight w:val="none"/>
                <w:lang w:val="en-US" w:eastAsia="zh-CN"/>
              </w:rPr>
              <w:t>58</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lang w:val="en-US" w:eastAsia="zh-CN"/>
              </w:rPr>
              <w:t>155.89</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123.88</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105.10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yellow"/>
                <w:lang w:val="en-US" w:eastAsia="zh-CN" w:bidi="ar-SA"/>
              </w:rPr>
            </w:pPr>
            <w:r>
              <w:rPr>
                <w:rFonts w:hint="default" w:ascii="Times New Roman" w:hAnsi="Times New Roman" w:eastAsia="仿宋_GB2312" w:cs="Times New Roman"/>
                <w:kern w:val="0"/>
                <w:highlight w:val="none"/>
                <w:lang w:val="en-US" w:eastAsia="zh-CN"/>
              </w:rPr>
              <w:t>11.75</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9.2</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7.29</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lang w:val="en-US" w:eastAsia="zh-CN"/>
              </w:rPr>
              <w:t>2.64</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6</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1.75</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rPr>
              <w:t>549</w:t>
            </w:r>
            <w:r>
              <w:rPr>
                <w:rFonts w:hint="eastAsia"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4</w:t>
            </w:r>
            <w:r>
              <w:rPr>
                <w:rFonts w:hint="eastAsia" w:ascii="Times New Roman" w:hAnsi="Times New Roman" w:eastAsia="仿宋_GB2312" w:cs="Times New Roman"/>
                <w:kern w:val="0"/>
                <w:highlight w:val="none"/>
                <w:lang w:val="en-US" w:eastAsia="zh-CN"/>
              </w:rPr>
              <w:t>7</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rPr>
              <w:t>549</w:t>
            </w:r>
            <w:r>
              <w:rPr>
                <w:rFonts w:hint="eastAsia"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4</w:t>
            </w:r>
            <w:r>
              <w:rPr>
                <w:rFonts w:hint="eastAsia" w:ascii="Times New Roman" w:hAnsi="Times New Roman" w:eastAsia="仿宋_GB2312" w:cs="Times New Roman"/>
                <w:kern w:val="0"/>
                <w:highlight w:val="none"/>
                <w:lang w:val="en-US" w:eastAsia="zh-CN"/>
              </w:rPr>
              <w:t>7</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部门基本支出预算调整</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color w:val="000000"/>
                <w:kern w:val="0"/>
                <w:highlight w:val="yellow"/>
                <w:lang w:val="en-US" w:eastAsia="zh-CN"/>
              </w:rPr>
            </w:pPr>
            <w:r>
              <w:rPr>
                <w:rFonts w:hint="default" w:ascii="Times New Roman" w:hAnsi="Times New Roman" w:eastAsia="仿宋_GB2312" w:cs="Times New Roman"/>
                <w:color w:val="000000"/>
                <w:kern w:val="0"/>
                <w:highlight w:val="none"/>
                <w:lang w:val="en-US" w:eastAsia="zh-CN"/>
              </w:rPr>
              <w:t>1</w:t>
            </w:r>
            <w:r>
              <w:rPr>
                <w:rFonts w:hint="eastAsia" w:ascii="Times New Roman" w:hAnsi="Times New Roman" w:eastAsia="仿宋_GB2312" w:cs="Times New Roman"/>
                <w:color w:val="000000"/>
                <w:kern w:val="0"/>
                <w:highlight w:val="none"/>
                <w:lang w:val="en-US" w:eastAsia="zh-CN"/>
              </w:rPr>
              <w:t>,</w:t>
            </w:r>
            <w:r>
              <w:rPr>
                <w:rFonts w:hint="default" w:ascii="Times New Roman" w:hAnsi="Times New Roman" w:eastAsia="仿宋_GB2312" w:cs="Times New Roman"/>
                <w:color w:val="000000"/>
                <w:kern w:val="0"/>
                <w:highlight w:val="none"/>
                <w:lang w:val="en-US" w:eastAsia="zh-CN"/>
              </w:rPr>
              <w:t>250</w:t>
            </w:r>
            <w:r>
              <w:rPr>
                <w:rFonts w:hint="eastAsia" w:ascii="Times New Roman" w:hAnsi="Times New Roman" w:eastAsia="仿宋_GB2312" w:cs="Times New Roman"/>
                <w:color w:val="000000"/>
                <w:kern w:val="0"/>
                <w:highlight w:val="none"/>
                <w:lang w:val="en-US" w:eastAsia="zh-CN"/>
              </w:rPr>
              <w:t>.</w:t>
            </w:r>
            <w:r>
              <w:rPr>
                <w:rFonts w:hint="default" w:ascii="Times New Roman" w:hAnsi="Times New Roman" w:eastAsia="仿宋_GB2312" w:cs="Times New Roman"/>
                <w:color w:val="000000"/>
                <w:kern w:val="0"/>
                <w:highlight w:val="none"/>
                <w:lang w:val="en-US" w:eastAsia="zh-CN"/>
              </w:rPr>
              <w:t>4</w:t>
            </w:r>
            <w:r>
              <w:rPr>
                <w:rFonts w:hint="eastAsia" w:ascii="Times New Roman" w:hAnsi="Times New Roman" w:eastAsia="仿宋_GB2312" w:cs="Times New Roman"/>
                <w:color w:val="000000"/>
                <w:kern w:val="0"/>
                <w:highlight w:val="none"/>
                <w:lang w:val="en-US" w:eastAsia="zh-CN"/>
              </w:rPr>
              <w:t>2</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color w:val="000000"/>
                <w:kern w:val="0"/>
                <w:highlight w:val="yellow"/>
                <w:lang w:val="en-US" w:eastAsia="zh-CN"/>
              </w:rPr>
            </w:pPr>
            <w:r>
              <w:rPr>
                <w:rFonts w:hint="default" w:ascii="Times New Roman" w:hAnsi="Times New Roman" w:eastAsia="仿宋_GB2312" w:cs="Times New Roman"/>
                <w:color w:val="000000"/>
                <w:kern w:val="0"/>
                <w:highlight w:val="none"/>
                <w:lang w:val="en-US" w:eastAsia="zh-CN"/>
              </w:rPr>
              <w:t>1</w:t>
            </w:r>
            <w:r>
              <w:rPr>
                <w:rFonts w:hint="eastAsia" w:ascii="Times New Roman" w:hAnsi="Times New Roman" w:eastAsia="仿宋_GB2312" w:cs="Times New Roman"/>
                <w:color w:val="000000"/>
                <w:kern w:val="0"/>
                <w:highlight w:val="none"/>
                <w:lang w:val="en-US" w:eastAsia="zh-CN"/>
              </w:rPr>
              <w:t>,</w:t>
            </w:r>
            <w:r>
              <w:rPr>
                <w:rFonts w:hint="default" w:ascii="Times New Roman" w:hAnsi="Times New Roman" w:eastAsia="仿宋_GB2312" w:cs="Times New Roman"/>
                <w:color w:val="000000"/>
                <w:kern w:val="0"/>
                <w:highlight w:val="none"/>
                <w:lang w:val="en-US" w:eastAsia="zh-CN"/>
              </w:rPr>
              <w:t>123</w:t>
            </w:r>
            <w:r>
              <w:rPr>
                <w:rFonts w:hint="eastAsia" w:ascii="Times New Roman" w:hAnsi="Times New Roman" w:eastAsia="仿宋_GB2312" w:cs="Times New Roman"/>
                <w:color w:val="000000"/>
                <w:kern w:val="0"/>
                <w:highlight w:val="none"/>
                <w:lang w:val="en-US" w:eastAsia="zh-CN"/>
              </w:rPr>
              <w:t>.</w:t>
            </w:r>
            <w:r>
              <w:rPr>
                <w:rFonts w:hint="default" w:ascii="Times New Roman" w:hAnsi="Times New Roman" w:eastAsia="仿宋_GB2312" w:cs="Times New Roman"/>
                <w:color w:val="000000"/>
                <w:kern w:val="0"/>
                <w:highlight w:val="none"/>
                <w:lang w:val="en-US" w:eastAsia="zh-CN"/>
              </w:rPr>
              <w:t>57</w:t>
            </w:r>
          </w:p>
        </w:tc>
      </w:tr>
      <w:tr>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lang w:eastAsia="zh-CN"/>
              </w:rPr>
            </w:pPr>
            <w:r>
              <w:rPr>
                <w:rFonts w:hint="default" w:ascii="Times New Roman" w:hAnsi="Times New Roman" w:eastAsia="仿宋_GB2312" w:cs="Times New Roman"/>
                <w:kern w:val="0"/>
              </w:rPr>
              <w:t>楼堂馆所控制情况</w:t>
            </w:r>
          </w:p>
          <w:p>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eastAsia" w:ascii="Times New Roman" w:hAnsi="Times New Roman" w:eastAsia="仿宋_GB2312" w:cs="Times New Roman"/>
                <w:kern w:val="0"/>
                <w:lang w:eastAsia="zh-CN"/>
              </w:rPr>
              <w:t>2023年</w:t>
            </w:r>
            <w:r>
              <w:rPr>
                <w:rFonts w:hint="default" w:ascii="Times New Roman" w:hAnsi="Times New Roman" w:eastAsia="仿宋_GB2312" w:cs="Times New Roman"/>
                <w:kern w:val="0"/>
              </w:rPr>
              <w:t>完工项目）</w:t>
            </w:r>
          </w:p>
        </w:tc>
        <w:tc>
          <w:tcPr>
            <w:tcW w:w="118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kern w:val="0"/>
                <w:lang w:eastAsia="zh-CN"/>
              </w:rPr>
            </w:pPr>
            <w:r>
              <w:rPr>
                <w:rFonts w:hint="default" w:ascii="Times New Roman" w:hAnsi="Times New Roman" w:eastAsia="仿宋_GB2312" w:cs="Times New Roman"/>
                <w:kern w:val="0"/>
              </w:rPr>
              <w:t>批复规模</w:t>
            </w:r>
          </w:p>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cs="Times New Roman"/>
                <w:kern w:val="0"/>
              </w:rPr>
              <w:t>㎡</w:t>
            </w:r>
            <w:r>
              <w:rPr>
                <w:rFonts w:hint="default" w:ascii="Times New Roman" w:hAnsi="Times New Roman" w:eastAsia="仿宋_GB2312" w:cs="Times New Roman"/>
                <w:kern w:val="0"/>
              </w:rPr>
              <w:t>）</w:t>
            </w:r>
          </w:p>
        </w:tc>
        <w:tc>
          <w:tcPr>
            <w:tcW w:w="84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实际规模（</w:t>
            </w:r>
            <w:r>
              <w:rPr>
                <w:rFonts w:hint="default" w:ascii="Times New Roman" w:hAnsi="Times New Roman" w:cs="Times New Roman"/>
                <w:kern w:val="0"/>
              </w:rPr>
              <w:t>㎡</w:t>
            </w:r>
            <w:r>
              <w:rPr>
                <w:rFonts w:hint="default" w:ascii="Times New Roman" w:hAnsi="Times New Roman" w:eastAsia="仿宋_GB2312" w:cs="Times New Roman"/>
                <w:kern w:val="0"/>
              </w:rPr>
              <w:t>）</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规模控制率</w:t>
            </w:r>
          </w:p>
        </w:tc>
        <w:tc>
          <w:tcPr>
            <w:tcW w:w="111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预算投资（万元）</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实际投资（万元）</w:t>
            </w:r>
          </w:p>
        </w:tc>
        <w:tc>
          <w:tcPr>
            <w:tcW w:w="86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投资概算控制率</w:t>
            </w:r>
          </w:p>
        </w:tc>
      </w:tr>
      <w:tr>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rPr>
            </w:pPr>
          </w:p>
        </w:tc>
        <w:tc>
          <w:tcPr>
            <w:tcW w:w="118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8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112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p>
        </w:tc>
        <w:tc>
          <w:tcPr>
            <w:tcW w:w="111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96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86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p>
        </w:tc>
      </w:tr>
      <w:tr>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highlight w:val="none"/>
              </w:rPr>
              <w:t>大力压减一般性支出</w:t>
            </w:r>
            <w:r>
              <w:rPr>
                <w:rFonts w:hint="default" w:ascii="Times New Roman" w:hAnsi="Times New Roman" w:eastAsia="仿宋_GB2312" w:cs="Times New Roman"/>
                <w:kern w:val="0"/>
                <w:highlight w:val="none"/>
                <w:lang w:eastAsia="zh-CN"/>
              </w:rPr>
              <w:t>，</w:t>
            </w:r>
            <w:r>
              <w:rPr>
                <w:rFonts w:hint="default" w:ascii="Times New Roman" w:hAnsi="Times New Roman" w:eastAsia="仿宋_GB2312" w:cs="Times New Roman"/>
                <w:kern w:val="0"/>
                <w:highlight w:val="none"/>
              </w:rPr>
              <w:t>严控三公经费预算</w:t>
            </w:r>
            <w:r>
              <w:rPr>
                <w:rFonts w:hint="default" w:ascii="Times New Roman" w:hAnsi="Times New Roman" w:eastAsia="仿宋_GB2312" w:cs="Times New Roman"/>
                <w:kern w:val="0"/>
                <w:highlight w:val="none"/>
                <w:lang w:eastAsia="zh-CN"/>
              </w:rPr>
              <w:t>开支；进一步</w:t>
            </w:r>
            <w:r>
              <w:rPr>
                <w:rFonts w:hint="eastAsia" w:ascii="Times New Roman" w:hAnsi="Times New Roman" w:eastAsia="仿宋_GB2312" w:cs="Times New Roman"/>
                <w:kern w:val="0"/>
                <w:highlight w:val="none"/>
                <w:lang w:eastAsia="zh-CN"/>
              </w:rPr>
              <w:t>规范</w:t>
            </w:r>
            <w:r>
              <w:rPr>
                <w:rFonts w:hint="default" w:ascii="Times New Roman" w:hAnsi="Times New Roman" w:eastAsia="仿宋_GB2312" w:cs="Times New Roman"/>
                <w:kern w:val="0"/>
                <w:highlight w:val="none"/>
                <w:lang w:eastAsia="zh-CN"/>
              </w:rPr>
              <w:t>公务用餐管理</w:t>
            </w:r>
            <w:r>
              <w:rPr>
                <w:rFonts w:hint="default" w:ascii="Times New Roman" w:hAnsi="Times New Roman" w:eastAsia="仿宋_GB2312" w:cs="Times New Roman"/>
                <w:kern w:val="0"/>
                <w:highlight w:val="none"/>
              </w:rPr>
              <w:t>；</w:t>
            </w:r>
            <w:r>
              <w:rPr>
                <w:rFonts w:hint="default" w:ascii="Times New Roman" w:hAnsi="Times New Roman" w:eastAsia="仿宋_GB2312" w:cs="Times New Roman"/>
                <w:kern w:val="0"/>
                <w:highlight w:val="none"/>
                <w:lang w:eastAsia="zh-CN"/>
              </w:rPr>
              <w:t>按相关</w:t>
            </w:r>
            <w:r>
              <w:rPr>
                <w:rFonts w:hint="eastAsia" w:ascii="Times New Roman" w:hAnsi="Times New Roman" w:eastAsia="仿宋_GB2312" w:cs="Times New Roman"/>
                <w:kern w:val="0"/>
                <w:highlight w:val="none"/>
                <w:lang w:eastAsia="zh-CN"/>
              </w:rPr>
              <w:t>制度</w:t>
            </w:r>
            <w:r>
              <w:rPr>
                <w:rFonts w:hint="default" w:ascii="Times New Roman" w:hAnsi="Times New Roman" w:eastAsia="仿宋_GB2312" w:cs="Times New Roman"/>
                <w:kern w:val="0"/>
                <w:highlight w:val="none"/>
                <w:lang w:eastAsia="zh-CN"/>
              </w:rPr>
              <w:t>严格实施</w:t>
            </w:r>
            <w:r>
              <w:rPr>
                <w:rFonts w:hint="default" w:ascii="Times New Roman" w:hAnsi="Times New Roman" w:eastAsia="仿宋_GB2312" w:cs="Times New Roman"/>
                <w:kern w:val="0"/>
                <w:highlight w:val="none"/>
              </w:rPr>
              <w:t>电子卖场采购</w:t>
            </w:r>
            <w:r>
              <w:rPr>
                <w:rFonts w:hint="default" w:ascii="Times New Roman" w:hAnsi="Times New Roman" w:eastAsia="仿宋_GB2312" w:cs="Times New Roman"/>
                <w:kern w:val="0"/>
                <w:highlight w:val="none"/>
                <w:lang w:eastAsia="zh-CN"/>
              </w:rPr>
              <w:t>，严格控制日常办公用品采购均价；</w:t>
            </w:r>
            <w:r>
              <w:rPr>
                <w:rFonts w:hint="default" w:ascii="Times New Roman" w:hAnsi="Times New Roman" w:eastAsia="仿宋_GB2312" w:cs="Times New Roman"/>
                <w:kern w:val="0"/>
                <w:highlight w:val="none"/>
              </w:rPr>
              <w:t>公用经费开支审批制度严格</w:t>
            </w:r>
            <w:r>
              <w:rPr>
                <w:rFonts w:hint="default" w:ascii="Times New Roman" w:hAnsi="Times New Roman" w:eastAsia="仿宋_GB2312" w:cs="Times New Roman"/>
                <w:kern w:val="0"/>
                <w:highlight w:val="none"/>
                <w:lang w:eastAsia="zh-CN"/>
              </w:rPr>
              <w:t>、落地执行到位，</w:t>
            </w:r>
            <w:r>
              <w:rPr>
                <w:rFonts w:hint="default" w:ascii="Times New Roman" w:hAnsi="Times New Roman" w:eastAsia="仿宋_GB2312" w:cs="Times New Roman"/>
                <w:kern w:val="0"/>
                <w:highlight w:val="none"/>
              </w:rPr>
              <w:t>保障厉行节约。</w:t>
            </w:r>
          </w:p>
        </w:tc>
      </w:tr>
    </w:tbl>
    <w:p>
      <w:pPr>
        <w:widowControl/>
        <w:spacing w:after="0" w:afterLines="0" w:line="400" w:lineRule="exact"/>
        <w:jc w:val="left"/>
        <w:rPr>
          <w:rFonts w:hint="eastAsia" w:ascii="Times New Roman" w:hAnsi="Times New Roman" w:eastAsia="黑体" w:cs="Times New Roman"/>
          <w:sz w:val="32"/>
          <w:szCs w:val="32"/>
          <w:lang w:val="en-US" w:eastAsia="zh-CN"/>
        </w:rPr>
      </w:pPr>
      <w:r>
        <w:rPr>
          <w:rFonts w:hint="default" w:ascii="Times New Roman" w:hAnsi="Times New Roman" w:eastAsia="仿宋_GB2312" w:cs="Times New Roman"/>
          <w:kern w:val="0"/>
        </w:rPr>
        <w:t>填表人：彭紫叶 填报日期</w:t>
      </w:r>
      <w:r>
        <w:rPr>
          <w:rFonts w:hint="default" w:ascii="Times New Roman" w:hAnsi="Times New Roman" w:eastAsia="仿宋_GB2312" w:cs="Times New Roman"/>
          <w:kern w:val="0"/>
          <w:highlight w:val="none"/>
        </w:rPr>
        <w:t>：202</w:t>
      </w:r>
      <w:r>
        <w:rPr>
          <w:rFonts w:hint="eastAsia" w:ascii="Times New Roman" w:hAnsi="Times New Roman" w:eastAsia="仿宋_GB2312" w:cs="Times New Roman"/>
          <w:kern w:val="0"/>
          <w:highlight w:val="none"/>
          <w:lang w:val="en-US" w:eastAsia="zh-CN"/>
        </w:rPr>
        <w:t>4</w:t>
      </w:r>
      <w:r>
        <w:rPr>
          <w:rFonts w:hint="default" w:ascii="Times New Roman" w:hAnsi="Times New Roman" w:eastAsia="仿宋_GB2312" w:cs="Times New Roman"/>
          <w:kern w:val="0"/>
          <w:highlight w:val="none"/>
        </w:rPr>
        <w:t>年5月</w:t>
      </w:r>
      <w:r>
        <w:rPr>
          <w:rFonts w:hint="default" w:ascii="Times New Roman" w:hAnsi="Times New Roman" w:eastAsia="仿宋_GB2312" w:cs="Times New Roman"/>
          <w:kern w:val="0"/>
          <w:highlight w:val="none"/>
          <w:lang w:val="en-US" w:eastAsia="zh-CN"/>
        </w:rPr>
        <w:t>2</w:t>
      </w:r>
      <w:r>
        <w:rPr>
          <w:rFonts w:hint="eastAsia" w:ascii="Times New Roman" w:hAnsi="Times New Roman" w:eastAsia="仿宋_GB2312" w:cs="Times New Roman"/>
          <w:kern w:val="0"/>
          <w:highlight w:val="none"/>
          <w:lang w:val="en-US" w:eastAsia="zh-CN"/>
        </w:rPr>
        <w:t>5</w:t>
      </w:r>
      <w:r>
        <w:rPr>
          <w:rFonts w:hint="default" w:ascii="Times New Roman" w:hAnsi="Times New Roman" w:eastAsia="仿宋_GB2312" w:cs="Times New Roman"/>
          <w:kern w:val="0"/>
          <w:highlight w:val="none"/>
        </w:rPr>
        <w:t>日 联</w:t>
      </w:r>
      <w:r>
        <w:rPr>
          <w:rFonts w:hint="default" w:ascii="Times New Roman" w:hAnsi="Times New Roman" w:eastAsia="仿宋_GB2312" w:cs="Times New Roman"/>
          <w:kern w:val="0"/>
        </w:rPr>
        <w:t>系电话：85063995 单位负责人签字：</w:t>
      </w:r>
      <w:r>
        <w:rPr>
          <w:rFonts w:hint="default" w:ascii="Times New Roman" w:hAnsi="Times New Roman" w:eastAsia="仿宋_GB2312" w:cs="Times New Roman"/>
          <w:kern w:val="0"/>
          <w:sz w:val="22"/>
          <w:szCs w:val="22"/>
        </w:rPr>
        <w:br w:type="page"/>
      </w: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3</w:t>
      </w:r>
      <w:r>
        <w:rPr>
          <w:rFonts w:hint="default" w:ascii="Times New Roman" w:hAnsi="Times New Roman" w:eastAsia="方正小标宋_GBK" w:cs="Times New Roman"/>
          <w:color w:val="000000"/>
          <w:sz w:val="36"/>
          <w:szCs w:val="36"/>
        </w:rPr>
        <w:t>年</w:t>
      </w:r>
      <w:r>
        <w:rPr>
          <w:rFonts w:hint="eastAsia" w:ascii="Times New Roman" w:hAnsi="Times New Roman" w:eastAsia="方正小标宋_GBK" w:cs="Times New Roman"/>
          <w:color w:val="000000"/>
          <w:sz w:val="36"/>
          <w:szCs w:val="36"/>
          <w:lang w:eastAsia="zh-CN"/>
        </w:rPr>
        <w:t>度</w:t>
      </w:r>
      <w:r>
        <w:rPr>
          <w:rFonts w:hint="default" w:ascii="Times New Roman" w:hAnsi="Times New Roman" w:eastAsia="方正小标宋_GBK" w:cs="Times New Roman"/>
          <w:color w:val="000000"/>
          <w:sz w:val="36"/>
          <w:szCs w:val="36"/>
        </w:rPr>
        <w:t>部门整体支出绩效自评表</w:t>
      </w:r>
    </w:p>
    <w:tbl>
      <w:tblPr>
        <w:tblStyle w:val="7"/>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省级预算部门</w:t>
            </w:r>
            <w:r>
              <w:rPr>
                <w:rFonts w:hint="eastAsia" w:ascii="Times New Roman" w:hAnsi="Times New Roman" w:eastAsia="仿宋_GB2312" w:cs="Times New Roman"/>
                <w:color w:val="000000"/>
                <w:sz w:val="20"/>
                <w:szCs w:val="20"/>
                <w:lang w:eastAsia="zh-CN"/>
              </w:rPr>
              <w:t>、单位</w:t>
            </w:r>
            <w:r>
              <w:rPr>
                <w:rFonts w:hint="default" w:ascii="Times New Roman" w:hAnsi="Times New Roman" w:eastAsia="仿宋_GB2312" w:cs="Times New Roman"/>
                <w:color w:val="000000"/>
                <w:sz w:val="20"/>
                <w:szCs w:val="20"/>
              </w:rPr>
              <w:t>名称</w:t>
            </w:r>
          </w:p>
        </w:tc>
        <w:tc>
          <w:tcPr>
            <w:tcW w:w="688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rPr>
              <w:t>湖南省长株潭一体化发展事务中心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pPr>
              <w:widowControl/>
              <w:spacing w:line="240" w:lineRule="exact"/>
              <w:jc w:val="center"/>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算申请</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eastAsia="zh-CN"/>
              </w:rPr>
              <w:t>自评</w:t>
            </w: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051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69</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66</w:t>
            </w:r>
            <w:r>
              <w:rPr>
                <w:rFonts w:hint="eastAsia" w:ascii="Times New Roman" w:hAnsi="Times New Roman" w:eastAsia="仿宋_GB2312" w:cs="Times New Roman"/>
                <w:sz w:val="20"/>
                <w:szCs w:val="20"/>
                <w:highlight w:val="none"/>
                <w:lang w:val="en-US" w:eastAsia="zh-CN"/>
              </w:rPr>
              <w:t>0.</w:t>
            </w:r>
            <w:r>
              <w:rPr>
                <w:rFonts w:hint="default" w:ascii="Times New Roman" w:hAnsi="Times New Roman" w:eastAsia="仿宋_GB2312" w:cs="Times New Roman"/>
                <w:sz w:val="20"/>
                <w:szCs w:val="20"/>
                <w:highlight w:val="none"/>
              </w:rPr>
              <w:t>33</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916</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71</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b w:val="0"/>
                <w:bCs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79.68%</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xml:space="preserve">  其中：  一般公共预算：</w:t>
            </w: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66</w:t>
            </w:r>
            <w:r>
              <w:rPr>
                <w:rFonts w:hint="eastAsia" w:ascii="Times New Roman" w:hAnsi="Times New Roman" w:eastAsia="仿宋_GB2312" w:cs="Times New Roman"/>
                <w:sz w:val="20"/>
                <w:szCs w:val="20"/>
                <w:highlight w:val="none"/>
                <w:lang w:val="en-US" w:eastAsia="zh-CN"/>
              </w:rPr>
              <w:t>0.</w:t>
            </w:r>
            <w:r>
              <w:rPr>
                <w:rFonts w:hint="default" w:ascii="Times New Roman" w:hAnsi="Times New Roman" w:eastAsia="仿宋_GB2312" w:cs="Times New Roman"/>
                <w:sz w:val="20"/>
                <w:szCs w:val="20"/>
                <w:highlight w:val="none"/>
              </w:rPr>
              <w:t>33</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其中：基本支出：1</w:t>
            </w:r>
            <w:r>
              <w:rPr>
                <w:rFonts w:hint="eastAsia" w:ascii="Times New Roman" w:hAnsi="Times New Roman" w:eastAsia="仿宋_GB2312" w:cs="Times New Roman"/>
                <w:color w:val="000000"/>
                <w:sz w:val="20"/>
                <w:szCs w:val="20"/>
                <w:highlight w:val="none"/>
                <w:lang w:val="en-US" w:eastAsia="zh-CN"/>
              </w:rPr>
              <w:t>,</w:t>
            </w:r>
            <w:r>
              <w:rPr>
                <w:rFonts w:hint="default" w:ascii="Times New Roman" w:hAnsi="Times New Roman" w:eastAsia="仿宋_GB2312" w:cs="Times New Roman"/>
                <w:color w:val="000000"/>
                <w:sz w:val="20"/>
                <w:szCs w:val="20"/>
                <w:highlight w:val="none"/>
              </w:rPr>
              <w:t>008</w:t>
            </w:r>
            <w:r>
              <w:rPr>
                <w:rFonts w:hint="eastAsia" w:ascii="Times New Roman" w:hAnsi="Times New Roman" w:eastAsia="仿宋_GB2312" w:cs="Times New Roman"/>
                <w:color w:val="000000"/>
                <w:sz w:val="20"/>
                <w:szCs w:val="20"/>
                <w:highlight w:val="none"/>
                <w:lang w:val="en-US" w:eastAsia="zh-CN"/>
              </w:rPr>
              <w:t>.</w:t>
            </w:r>
            <w:r>
              <w:rPr>
                <w:rFonts w:hint="default" w:ascii="Times New Roman" w:hAnsi="Times New Roman" w:eastAsia="仿宋_GB2312" w:cs="Times New Roman"/>
                <w:color w:val="000000"/>
                <w:sz w:val="20"/>
                <w:szCs w:val="20"/>
                <w:highlight w:val="none"/>
              </w:rPr>
              <w:t>83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项目支出：1</w:t>
            </w:r>
            <w:r>
              <w:rPr>
                <w:rFonts w:hint="eastAsia" w:ascii="Times New Roman" w:hAnsi="Times New Roman" w:eastAsia="仿宋_GB2312" w:cs="Times New Roman"/>
                <w:color w:val="000000"/>
                <w:sz w:val="20"/>
                <w:szCs w:val="20"/>
                <w:highlight w:val="none"/>
                <w:lang w:val="en-US" w:eastAsia="zh-CN"/>
              </w:rPr>
              <w:t>,</w:t>
            </w:r>
            <w:r>
              <w:rPr>
                <w:rFonts w:hint="default" w:ascii="Times New Roman" w:hAnsi="Times New Roman" w:eastAsia="仿宋_GB2312" w:cs="Times New Roman"/>
                <w:color w:val="000000"/>
                <w:sz w:val="20"/>
                <w:szCs w:val="20"/>
                <w:highlight w:val="none"/>
              </w:rPr>
              <w:t>907</w:t>
            </w:r>
            <w:r>
              <w:rPr>
                <w:rFonts w:hint="eastAsia" w:ascii="Times New Roman" w:hAnsi="Times New Roman" w:eastAsia="仿宋_GB2312" w:cs="Times New Roman"/>
                <w:color w:val="000000"/>
                <w:sz w:val="20"/>
                <w:szCs w:val="20"/>
                <w:highlight w:val="none"/>
                <w:lang w:val="en-US" w:eastAsia="zh-CN"/>
              </w:rPr>
              <w:t>.</w:t>
            </w:r>
            <w:r>
              <w:rPr>
                <w:rFonts w:hint="default" w:ascii="Times New Roman" w:hAnsi="Times New Roman" w:eastAsia="仿宋_GB2312" w:cs="Times New Roman"/>
                <w:color w:val="000000"/>
                <w:sz w:val="20"/>
                <w:szCs w:val="20"/>
                <w:highlight w:val="none"/>
              </w:rPr>
              <w:t>8</w:t>
            </w:r>
            <w:r>
              <w:rPr>
                <w:rFonts w:hint="eastAsia" w:ascii="Times New Roman" w:hAnsi="Times New Roman" w:eastAsia="仿宋_GB2312" w:cs="Times New Roman"/>
                <w:color w:val="000000"/>
                <w:sz w:val="20"/>
                <w:szCs w:val="20"/>
                <w:highlight w:val="none"/>
                <w:lang w:val="en-US" w:eastAsia="zh-CN"/>
              </w:rPr>
              <w:t>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12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长株潭一体化重点任务调度通报和绩效考核，推进长株潭一体化发展重大项目，相关信息发布、宣传推介、对外合作交流和教育培训；长株潭一体化发展重大战略、重大规划、重大问题的专题研究，组织实施评价和后评价，长株潭一体化发展规划及相关重大专项规划编制、实施和监督管理；长株潭一体化发展重大改革及相关政策的专题研究，推进实施和评价监督，推进国家重大改革示范和改革创新成果总结发布推广；长株潭城市群生态绿心地区保护的专题研究，对相关政策、项目实施评价和后评价，生态绿心地区建设项目准入、卫星监测监管、工作评估考核等相关事务性、服务性工作。</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长株潭一体化重点任务调度通报和绩效考核，推进长株潭一体化发展重大项目，相关信息发布、宣传推介、对外合作交流和教育培训；长株潭一体化发展重大战略、重大规划、重大问题的专题研究，组织实施评价和后评价，长株潭一体化发展规划及相关重大专项规划编制、实施和监督管理；长株潭一体化发展重大改革及相关政策的专题研究，推进实施和评价监督，推进国家重大改革示范和改革创新成果总结发布推广；长株潭城市群生态绿心地区保护的专题研究，对相关政策、项目实施评价和后评价，生态绿心地区建设项目准入、卫星监测监管、工作评估考核等相关事务性、服务性工作。</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pPr>
              <w:widowControl/>
              <w:spacing w:line="240" w:lineRule="exact"/>
              <w:jc w:val="center"/>
              <w:rPr>
                <w:rFonts w:hint="default" w:ascii="Times New Roman" w:hAnsi="Times New Roman" w:eastAsia="仿宋_GB2312" w:cs="Times New Roman"/>
                <w:color w:val="000000"/>
                <w:sz w:val="20"/>
                <w:szCs w:val="20"/>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16"/>
                <w:szCs w:val="16"/>
                <w:lang w:eastAsia="zh-CN"/>
              </w:rPr>
              <w:t>自评</w:t>
            </w:r>
            <w:r>
              <w:rPr>
                <w:rFonts w:hint="default" w:ascii="Times New Roman" w:hAnsi="Times New Roman" w:eastAsia="仿宋_GB2312" w:cs="Times New Roman"/>
                <w:color w:val="000000"/>
                <w:sz w:val="16"/>
                <w:szCs w:val="16"/>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在职人员控制率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以100%为标准。在职人员控制率</w:t>
            </w:r>
            <w:r>
              <w:rPr>
                <w:rFonts w:hint="default" w:ascii="Times New Roman" w:hAnsi="Times New Roman" w:cs="Times New Roman"/>
                <w:color w:val="000000"/>
                <w:kern w:val="0"/>
                <w:sz w:val="20"/>
                <w:szCs w:val="20"/>
                <w:highlight w:val="none"/>
              </w:rPr>
              <w:t>≦</w:t>
            </w:r>
            <w:r>
              <w:rPr>
                <w:rFonts w:hint="default" w:ascii="Times New Roman" w:hAnsi="Times New Roman" w:eastAsia="仿宋_GB2312" w:cs="Times New Roman"/>
                <w:color w:val="000000"/>
                <w:kern w:val="0"/>
                <w:sz w:val="20"/>
                <w:szCs w:val="20"/>
                <w:highlight w:val="none"/>
              </w:rPr>
              <w:t>100%，计5分；每超过一个百分点扣0.5分，扣完为止。</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lang w:val="en-US" w:eastAsia="zh-CN"/>
              </w:rPr>
              <w:t>75</w:t>
            </w:r>
            <w:r>
              <w:rPr>
                <w:rFonts w:hint="default" w:ascii="Times New Roman" w:hAnsi="Times New Roman" w:eastAsia="仿宋_GB2312" w:cs="Times New Roman"/>
                <w:color w:val="000000"/>
                <w:kern w:val="0"/>
                <w:sz w:val="20"/>
                <w:szCs w:val="20"/>
                <w:highlight w:val="none"/>
              </w:rPr>
              <w:t>%</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8</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管理制度健全性</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①有内部财务管理制度、会计核算制度等管理制度，2分；</w:t>
            </w:r>
          </w:p>
          <w:p>
            <w:pPr>
              <w:widowControl/>
              <w:spacing w:line="240" w:lineRule="exact"/>
              <w:jc w:val="left"/>
              <w:rPr>
                <w:rFonts w:hint="eastAsia"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②有本部门厉行节约制度</w:t>
            </w:r>
            <w:r>
              <w:rPr>
                <w:rFonts w:hint="eastAsia" w:ascii="Times New Roman" w:hAnsi="Times New Roman" w:eastAsia="仿宋_GB2312" w:cs="Times New Roman"/>
                <w:color w:val="000000"/>
                <w:kern w:val="0"/>
                <w:sz w:val="20"/>
                <w:szCs w:val="20"/>
                <w:highlight w:val="none"/>
                <w:lang w:eastAsia="zh-CN"/>
              </w:rPr>
              <w:t>，</w:t>
            </w:r>
            <w:r>
              <w:rPr>
                <w:rFonts w:hint="default" w:ascii="Times New Roman" w:hAnsi="Times New Roman" w:eastAsia="仿宋_GB2312" w:cs="Times New Roman"/>
                <w:color w:val="000000"/>
                <w:kern w:val="0"/>
                <w:sz w:val="20"/>
                <w:szCs w:val="20"/>
                <w:highlight w:val="none"/>
              </w:rPr>
              <w:t>2分；</w:t>
            </w:r>
          </w:p>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③相关管理制度合法、合规、完整，2分；④相关管理制度得到有效执行，2分。</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b/>
                <w:bCs/>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有内部财务管理制度、会计核算制度等管理制度、厉行节约制度，相关管理制度合法、合规、完整，且得到有效执行。</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完成时间</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202</w:t>
            </w:r>
            <w:r>
              <w:rPr>
                <w:rFonts w:hint="eastAsia" w:ascii="Times New Roman" w:hAnsi="Times New Roman" w:eastAsia="仿宋_GB2312" w:cs="Times New Roman"/>
                <w:color w:val="000000"/>
                <w:kern w:val="0"/>
                <w:sz w:val="20"/>
                <w:szCs w:val="20"/>
                <w:highlight w:val="none"/>
                <w:lang w:val="en-US" w:eastAsia="zh-CN"/>
              </w:rPr>
              <w:t>3</w:t>
            </w:r>
            <w:r>
              <w:rPr>
                <w:rFonts w:hint="default" w:ascii="Times New Roman" w:hAnsi="Times New Roman" w:eastAsia="仿宋_GB2312" w:cs="Times New Roman"/>
                <w:color w:val="000000"/>
                <w:kern w:val="0"/>
                <w:sz w:val="20"/>
                <w:szCs w:val="20"/>
                <w:highlight w:val="none"/>
              </w:rPr>
              <w:t>年底以前</w:t>
            </w:r>
            <w:r>
              <w:rPr>
                <w:rFonts w:hint="default" w:ascii="Times New Roman" w:hAnsi="Times New Roman" w:eastAsia="仿宋_GB2312" w:cs="Times New Roman"/>
                <w:color w:val="000000"/>
                <w:kern w:val="0"/>
                <w:sz w:val="20"/>
                <w:szCs w:val="20"/>
                <w:highlight w:val="none"/>
                <w:lang w:eastAsia="zh-CN"/>
              </w:rPr>
              <w:t>。</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已完成</w:t>
            </w:r>
            <w:r>
              <w:rPr>
                <w:rFonts w:hint="default" w:ascii="Times New Roman" w:hAnsi="Times New Roman" w:eastAsia="仿宋_GB2312" w:cs="Times New Roman"/>
                <w:color w:val="000000"/>
                <w:kern w:val="0"/>
                <w:sz w:val="20"/>
                <w:szCs w:val="20"/>
                <w:highlight w:val="none"/>
                <w:lang w:eastAsia="zh-CN"/>
              </w:rPr>
              <w:t>。</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公用经费控制率</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100%以下（含）计满分，每超出1%扣1分，扣完为止。</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eastAsia" w:ascii="Times New Roman" w:hAnsi="Times New Roman" w:eastAsia="仿宋_GB2312" w:cs="Times New Roman"/>
                <w:color w:val="000000"/>
                <w:kern w:val="0"/>
                <w:sz w:val="20"/>
                <w:szCs w:val="20"/>
                <w:highlight w:val="none"/>
                <w:lang w:val="en-US" w:eastAsia="zh-CN"/>
              </w:rPr>
              <w:t>79.85</w:t>
            </w:r>
            <w:r>
              <w:rPr>
                <w:rFonts w:hint="default" w:ascii="Times New Roman" w:hAnsi="Times New Roman" w:eastAsia="仿宋_GB2312" w:cs="Times New Roman"/>
                <w:color w:val="000000"/>
                <w:kern w:val="0"/>
                <w:sz w:val="20"/>
                <w:szCs w:val="20"/>
                <w:highlight w:val="none"/>
              </w:rPr>
              <w:t>%</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6</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6</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“三公经费”控制率</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宋体" w:cs="Times New Roman"/>
                <w:kern w:val="2"/>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100%以下（含）计满分，每超出1%扣1分，扣完为止。</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eastAsia" w:ascii="Times New Roman" w:hAnsi="Times New Roman" w:eastAsia="仿宋_GB2312" w:cs="Times New Roman"/>
                <w:color w:val="000000"/>
                <w:kern w:val="0"/>
                <w:sz w:val="20"/>
                <w:szCs w:val="20"/>
                <w:highlight w:val="none"/>
                <w:lang w:val="en-US" w:eastAsia="zh-CN"/>
              </w:rPr>
              <w:t>18.09</w:t>
            </w:r>
            <w:r>
              <w:rPr>
                <w:rFonts w:hint="default" w:ascii="Times New Roman" w:hAnsi="Times New Roman" w:eastAsia="仿宋_GB2312" w:cs="Times New Roman"/>
                <w:color w:val="000000"/>
                <w:kern w:val="0"/>
                <w:sz w:val="20"/>
                <w:szCs w:val="20"/>
                <w:highlight w:val="none"/>
              </w:rPr>
              <w:t>%</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6</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6</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促进招商</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搭建招商平台</w:t>
            </w:r>
            <w:r>
              <w:rPr>
                <w:rFonts w:hint="eastAsia" w:ascii="Times New Roman" w:hAnsi="Times New Roman" w:eastAsia="仿宋_GB2312" w:cs="Times New Roman"/>
                <w:color w:val="000000"/>
                <w:sz w:val="20"/>
                <w:szCs w:val="20"/>
                <w:lang w:eastAsia="zh-CN"/>
              </w:rPr>
              <w:t>。</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已完成。</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长株潭一体化</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都市圈四大片区建设规划编制成果</w:t>
            </w:r>
            <w:r>
              <w:rPr>
                <w:rFonts w:hint="eastAsia" w:ascii="Times New Roman" w:hAnsi="Times New Roman" w:eastAsia="仿宋_GB2312" w:cs="Times New Roman"/>
                <w:color w:val="000000"/>
                <w:sz w:val="20"/>
                <w:szCs w:val="20"/>
                <w:lang w:eastAsia="zh-CN"/>
              </w:rPr>
              <w:t>。</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完成3个片区建设规划编制。</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kern w:val="0"/>
                <w:sz w:val="20"/>
                <w:szCs w:val="20"/>
                <w:highlight w:val="none"/>
                <w:lang w:val="en-US" w:eastAsia="zh-CN" w:bidi="ar-SA"/>
              </w:rPr>
            </w:pPr>
            <w:r>
              <w:rPr>
                <w:rFonts w:hint="eastAsia" w:ascii="Times New Roman" w:hAnsi="Times New Roman" w:eastAsia="仿宋_GB2312" w:cs="Times New Roman"/>
                <w:color w:val="000000"/>
                <w:kern w:val="0"/>
                <w:sz w:val="20"/>
                <w:szCs w:val="20"/>
                <w:highlight w:val="none"/>
                <w:lang w:val="en-US" w:eastAsia="zh-CN"/>
              </w:rPr>
              <w:t>9</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因工作任务调整。</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lang w:eastAsia="zh-CN"/>
              </w:rPr>
              <w:t>生态绿心保护</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绿心保护绿心生态环境</w:t>
            </w:r>
            <w:r>
              <w:rPr>
                <w:rFonts w:hint="eastAsia" w:ascii="Times New Roman" w:hAnsi="Times New Roman" w:eastAsia="仿宋_GB2312" w:cs="Times New Roman"/>
                <w:color w:val="000000"/>
                <w:sz w:val="20"/>
                <w:szCs w:val="20"/>
                <w:lang w:eastAsia="zh-CN"/>
              </w:rPr>
              <w:t>。</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已完成。</w:t>
            </w:r>
          </w:p>
        </w:tc>
        <w:tc>
          <w:tcPr>
            <w:tcW w:w="7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highlight w:val="none"/>
              </w:rPr>
              <w:t>建设宣传引导</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战略宣传深入人心</w:t>
            </w:r>
            <w:r>
              <w:rPr>
                <w:rFonts w:hint="eastAsia" w:ascii="Times New Roman" w:hAnsi="Times New Roman" w:eastAsia="仿宋_GB2312" w:cs="Times New Roman"/>
                <w:color w:val="000000"/>
                <w:sz w:val="20"/>
                <w:szCs w:val="20"/>
                <w:lang w:eastAsia="zh-CN"/>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tcBorders>
              <w:top w:val="single" w:color="auto" w:sz="4" w:space="0"/>
              <w:left w:val="nil"/>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社会公众或服务对象满意度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90%（含）以上计10分；</w:t>
            </w:r>
          </w:p>
          <w:p>
            <w:pPr>
              <w:widowControl/>
              <w:spacing w:line="240" w:lineRule="exact"/>
              <w:jc w:val="left"/>
              <w:rPr>
                <w:rFonts w:hint="eastAsia"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80%（含）-90%，计8分；</w:t>
            </w:r>
          </w:p>
          <w:p>
            <w:pPr>
              <w:widowControl/>
              <w:spacing w:line="240" w:lineRule="exact"/>
              <w:jc w:val="left"/>
              <w:rPr>
                <w:rFonts w:hint="eastAsia"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70%（含）-80%，计6分；</w:t>
            </w:r>
          </w:p>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低于70%计0分。</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90%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97</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彭紫叶</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2024年5月25日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85063995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rPr>
        <w:br w:type="page"/>
      </w:r>
    </w:p>
    <w:p>
      <w:pPr>
        <w:widowControl/>
        <w:spacing w:line="6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3-1</w:t>
      </w:r>
    </w:p>
    <w:p>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3</w:t>
      </w:r>
      <w:r>
        <w:rPr>
          <w:rFonts w:hint="default" w:ascii="Times New Roman" w:hAnsi="Times New Roman" w:eastAsia="方正小标宋_GBK" w:cs="Times New Roman"/>
          <w:color w:val="000000"/>
          <w:sz w:val="36"/>
          <w:szCs w:val="36"/>
        </w:rPr>
        <w:t>年</w:t>
      </w:r>
      <w:r>
        <w:rPr>
          <w:rFonts w:hint="eastAsia" w:ascii="Times New Roman" w:hAnsi="Times New Roman" w:eastAsia="方正小标宋_GBK" w:cs="Times New Roman"/>
          <w:color w:val="000000"/>
          <w:sz w:val="36"/>
          <w:szCs w:val="36"/>
          <w:lang w:eastAsia="zh-CN"/>
        </w:rPr>
        <w:t>度</w:t>
      </w:r>
      <w:r>
        <w:rPr>
          <w:rFonts w:hint="default" w:ascii="Times New Roman" w:hAnsi="Times New Roman" w:eastAsia="方正小标宋_GBK" w:cs="Times New Roman"/>
          <w:color w:val="000000"/>
          <w:sz w:val="36"/>
          <w:szCs w:val="36"/>
        </w:rPr>
        <w:t>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955"/>
        <w:gridCol w:w="1245"/>
        <w:gridCol w:w="1245"/>
        <w:gridCol w:w="1282"/>
        <w:gridCol w:w="673"/>
        <w:gridCol w:w="873"/>
        <w:gridCol w:w="1418"/>
      </w:tblGrid>
      <w:tr>
        <w:tblPrEx>
          <w:tblCellMar>
            <w:top w:w="0" w:type="dxa"/>
            <w:left w:w="108" w:type="dxa"/>
            <w:bottom w:w="0" w:type="dxa"/>
            <w:right w:w="108" w:type="dxa"/>
          </w:tblCellMar>
        </w:tblPrEx>
        <w:trPr>
          <w:jc w:val="center"/>
        </w:trPr>
        <w:tc>
          <w:tcPr>
            <w:tcW w:w="311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项目支出名称</w:t>
            </w:r>
          </w:p>
        </w:tc>
        <w:tc>
          <w:tcPr>
            <w:tcW w:w="6736"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业务工作经费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25"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rPr>
              <w:t>湖南省长株潭一体化发展事务中心</w:t>
            </w:r>
          </w:p>
        </w:tc>
        <w:tc>
          <w:tcPr>
            <w:tcW w:w="1282"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964"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rPr>
              <w:t>湖南省长株潭一体化发展事务中心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035"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年初预算数</w:t>
            </w:r>
          </w:p>
        </w:tc>
        <w:tc>
          <w:tcPr>
            <w:tcW w:w="1245"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全年预算数</w:t>
            </w:r>
          </w:p>
        </w:tc>
        <w:tc>
          <w:tcPr>
            <w:tcW w:w="128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67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eastAsia="zh-CN"/>
              </w:rPr>
              <w:t>自评</w:t>
            </w: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208.94</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308.42</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186</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rPr>
              <w:t>99</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60.63%</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208.94</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208.94</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99.48</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sz w:val="20"/>
                <w:szCs w:val="20"/>
                <w:lang w:val="en-US" w:eastAsia="zh-CN"/>
              </w:rPr>
            </w:pP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25"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6"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w:t>
            </w:r>
          </w:p>
        </w:tc>
      </w:tr>
      <w:tr>
        <w:tblPrEx>
          <w:tblCellMar>
            <w:top w:w="0" w:type="dxa"/>
            <w:left w:w="108" w:type="dxa"/>
            <w:bottom w:w="0" w:type="dxa"/>
            <w:right w:w="108" w:type="dxa"/>
          </w:tblCellMar>
        </w:tblPrEx>
        <w:trPr>
          <w:trHeight w:val="420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4525"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长株潭一体化重点任务调度通报和绩效考核，推进长株潭一体化发展重大项目，相关信息发布、宣传推介、对外合作交流和教育培训；长株潭一体化发展重大战略、重大规划、重大问题的专题研究，组织实施评价和后评价，长株潭一体化发展规划及相关重大专项规划编制、实施和监督管理；长株潭一体化发展重大改革及相关政策的专题研究，推进实施和评价监督，推进国家重大改革示范和改革创新成果总结发布推广；长株潭城市群生态绿心地区保护的专题研究，对相关政策、项目实施评价和后评价，生态绿心地区建设项目准入、卫星监测监管、工作评估考核等相关事务性、服务性工作。</w:t>
            </w:r>
          </w:p>
        </w:tc>
        <w:tc>
          <w:tcPr>
            <w:tcW w:w="4246"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长株潭一体化重点任务调度通报和绩效考核，推进长株潭一体化发展重大项目，相关信息发布、宣传推介、对外合作交流和教育培训；长株潭一体化发展重大战略、重大规划、重大问题的专题研究，组织实施评价和后评价，长株潭一体化发展规划及相关重大专项规划编制、实施和监督管理；长株潭一体化发展重大改革及相关政策的专题研究，推进实施和评价监督，推进国家重大改革示范和改革创新成果总结发布推广；长株潭城市群生态绿心地区保护的专题研究，对相关政策、项目实施评价和后评价，生态绿心地区建设项目准入、卫星监测监管、工作评估考核等相关事务性、服务性工作。</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9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28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6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16"/>
                <w:szCs w:val="16"/>
                <w:lang w:eastAsia="zh-CN"/>
              </w:rPr>
              <w:t>自评</w:t>
            </w:r>
            <w:r>
              <w:rPr>
                <w:rFonts w:hint="default" w:ascii="Times New Roman" w:hAnsi="Times New Roman" w:eastAsia="仿宋_GB2312" w:cs="Times New Roman"/>
                <w:color w:val="000000"/>
                <w:sz w:val="16"/>
                <w:szCs w:val="16"/>
              </w:rPr>
              <w:t>得分</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jc w:val="center"/>
              <w:rPr>
                <w:rFonts w:hint="default" w:ascii="Times New Roman" w:hAnsi="Times New Roman" w:eastAsia="仿宋_GB2312" w:cs="Times New Roman"/>
                <w:color w:val="000000"/>
                <w:sz w:val="20"/>
                <w:szCs w:val="20"/>
              </w:rPr>
            </w:pP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9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形成文本成果数量，社会宣传活动开展次数。</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编制长株潭都市圈四大片区规划形成文本成果4个，社会宣传活动开展次数1次。</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编制长株潭都市圈四大片区规划形成文本成果</w:t>
            </w:r>
            <w:r>
              <w:rPr>
                <w:rFonts w:hint="eastAsia" w:ascii="Times New Roman" w:hAnsi="Times New Roman" w:eastAsia="仿宋_GB2312" w:cs="Times New Roman"/>
                <w:color w:val="000000"/>
                <w:sz w:val="20"/>
                <w:szCs w:val="20"/>
                <w:lang w:val="en-US" w:eastAsia="zh-CN"/>
              </w:rPr>
              <w:t>3</w:t>
            </w:r>
            <w:r>
              <w:rPr>
                <w:rFonts w:hint="default" w:ascii="Times New Roman" w:hAnsi="Times New Roman" w:eastAsia="仿宋_GB2312" w:cs="Times New Roman"/>
                <w:color w:val="000000"/>
                <w:sz w:val="20"/>
                <w:szCs w:val="20"/>
              </w:rPr>
              <w:t>个，社会宣传活动开展次数1次。</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因工作任务调整。</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45"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提供日常工作服务保障和常规智力支持。</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为长株潭都市圈发展智库提供日常工作服务保障和常规智力支持。</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为长株潭都市圈发展智库提供日常工作服务保障和常规智力支持。</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45"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年度按时完成。</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2023年底前完成。</w:t>
            </w:r>
          </w:p>
        </w:tc>
        <w:tc>
          <w:tcPr>
            <w:tcW w:w="1282"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2023年底前完成。</w:t>
            </w:r>
          </w:p>
        </w:tc>
        <w:tc>
          <w:tcPr>
            <w:tcW w:w="673"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不超预算</w:t>
            </w:r>
          </w:p>
        </w:tc>
        <w:tc>
          <w:tcPr>
            <w:tcW w:w="1245"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项目经费不超预算。</w:t>
            </w:r>
          </w:p>
        </w:tc>
        <w:tc>
          <w:tcPr>
            <w:tcW w:w="1282"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项目经费不超预算。</w:t>
            </w:r>
          </w:p>
        </w:tc>
        <w:tc>
          <w:tcPr>
            <w:tcW w:w="673"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搭建招商平台，引导长株潭产业协同发展。</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搭建招商平台，引导长株潭产业协同发展。</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搭建招商平台，引导长株潭产业协同发展。</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7.5</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7.5</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提升规划管理和社会治理水平</w:t>
            </w:r>
            <w:r>
              <w:rPr>
                <w:rFonts w:hint="eastAsia" w:ascii="Times New Roman" w:hAnsi="Times New Roman" w:eastAsia="仿宋_GB2312" w:cs="Times New Roman"/>
                <w:color w:val="000000"/>
                <w:sz w:val="20"/>
                <w:szCs w:val="20"/>
                <w:lang w:eastAsia="zh-CN"/>
              </w:rPr>
              <w:t>。</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提升长株潭都市圈四大片区规划管理和社会治理水平，打造都市圈同城化发展“特区”。</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提升长株潭都市圈四大片区规划管理和社会治理水平，打造都市圈同城化发展“特区”。</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7.5</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7.5</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nil"/>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绿心生态环境并持续改善。</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绿心生态环境并持续改善。</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绿心生态环境并持续改善。</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7.5</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7.5</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加深社会公众对强省会战略的认识。</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加深社会公众对强省会战略的认识。</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加深社会公众对强省会战略的认识。</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9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满意度90%以上。</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社会公众满意度90%以上。</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社会公众满意度90%以上。</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887"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96</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widowControl/>
        <w:spacing w:line="6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彭紫叶</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2024年5月25日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85063995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rPr>
        <w:br w:type="page"/>
      </w: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3-2</w:t>
      </w:r>
    </w:p>
    <w:p>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3</w:t>
      </w:r>
      <w:r>
        <w:rPr>
          <w:rFonts w:hint="default" w:ascii="Times New Roman" w:hAnsi="Times New Roman" w:eastAsia="方正小标宋_GBK" w:cs="Times New Roman"/>
          <w:color w:val="000000"/>
          <w:sz w:val="36"/>
          <w:szCs w:val="36"/>
        </w:rPr>
        <w:t>年</w:t>
      </w:r>
      <w:r>
        <w:rPr>
          <w:rFonts w:hint="eastAsia" w:ascii="Times New Roman" w:hAnsi="Times New Roman" w:eastAsia="方正小标宋_GBK" w:cs="Times New Roman"/>
          <w:color w:val="000000"/>
          <w:sz w:val="36"/>
          <w:szCs w:val="36"/>
          <w:lang w:eastAsia="zh-CN"/>
        </w:rPr>
        <w:t>度</w:t>
      </w:r>
      <w:r>
        <w:rPr>
          <w:rFonts w:hint="default" w:ascii="Times New Roman" w:hAnsi="Times New Roman" w:eastAsia="方正小标宋_GBK" w:cs="Times New Roman"/>
          <w:color w:val="000000"/>
          <w:sz w:val="36"/>
          <w:szCs w:val="36"/>
        </w:rPr>
        <w:t>项目支出绩效自评表</w:t>
      </w:r>
    </w:p>
    <w:tbl>
      <w:tblPr>
        <w:tblStyle w:val="7"/>
        <w:tblW w:w="9851" w:type="dxa"/>
        <w:jc w:val="center"/>
        <w:tblLayout w:type="autofit"/>
        <w:tblCellMar>
          <w:top w:w="0" w:type="dxa"/>
          <w:left w:w="108" w:type="dxa"/>
          <w:bottom w:w="0" w:type="dxa"/>
          <w:right w:w="108" w:type="dxa"/>
        </w:tblCellMar>
      </w:tblPr>
      <w:tblGrid>
        <w:gridCol w:w="1080"/>
        <w:gridCol w:w="988"/>
        <w:gridCol w:w="1047"/>
        <w:gridCol w:w="1245"/>
        <w:gridCol w:w="1245"/>
        <w:gridCol w:w="1282"/>
        <w:gridCol w:w="673"/>
        <w:gridCol w:w="873"/>
        <w:gridCol w:w="1418"/>
      </w:tblGrid>
      <w:tr>
        <w:tblPrEx>
          <w:tblCellMar>
            <w:top w:w="0" w:type="dxa"/>
            <w:left w:w="108" w:type="dxa"/>
            <w:bottom w:w="0" w:type="dxa"/>
            <w:right w:w="108" w:type="dxa"/>
          </w:tblCellMar>
        </w:tblPrEx>
        <w:trPr>
          <w:jc w:val="center"/>
        </w:trPr>
        <w:tc>
          <w:tcPr>
            <w:tcW w:w="311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项目支出名称</w:t>
            </w:r>
          </w:p>
        </w:tc>
        <w:tc>
          <w:tcPr>
            <w:tcW w:w="6736"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sz w:val="20"/>
                <w:szCs w:val="20"/>
                <w:lang w:eastAsia="zh-CN"/>
              </w:rPr>
              <w:t>其他事业发展类资金</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25"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rPr>
              <w:t>湖南省长株潭一体化发展事务中心</w:t>
            </w:r>
          </w:p>
        </w:tc>
        <w:tc>
          <w:tcPr>
            <w:tcW w:w="1282"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964"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rPr>
              <w:t>湖南省长株潭一体化发展事务中心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035"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年初预算数</w:t>
            </w:r>
          </w:p>
        </w:tc>
        <w:tc>
          <w:tcPr>
            <w:tcW w:w="1245"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全年预算数</w:t>
            </w:r>
          </w:p>
        </w:tc>
        <w:tc>
          <w:tcPr>
            <w:tcW w:w="128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67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eastAsia="zh-CN"/>
              </w:rPr>
              <w:t>自评</w:t>
            </w: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147.09</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211.37</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143.12</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67.71%</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147.09</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201.59</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143.12</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9.78</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25"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6"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59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4525"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谋划实施强省会战略重点任务，强化日常调度，推进年度任务完成，推动强省会战略落地见效。</w:t>
            </w:r>
          </w:p>
        </w:tc>
        <w:tc>
          <w:tcPr>
            <w:tcW w:w="4246"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谋划实施强省会战略重点任务，强化日常调度，推进年度任务完成，推动强省会战略落地见效。</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98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4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28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6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16"/>
                <w:szCs w:val="16"/>
                <w:lang w:eastAsia="zh-CN"/>
              </w:rPr>
              <w:t>自评</w:t>
            </w:r>
            <w:r>
              <w:rPr>
                <w:rFonts w:hint="default" w:ascii="Times New Roman" w:hAnsi="Times New Roman" w:eastAsia="仿宋_GB2312" w:cs="Times New Roman"/>
                <w:color w:val="000000"/>
                <w:sz w:val="16"/>
                <w:szCs w:val="16"/>
              </w:rPr>
              <w:t>得分</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988" w:type="dxa"/>
            <w:vMerge w:val="restart"/>
            <w:tcBorders>
              <w:top w:val="nil"/>
              <w:left w:val="nil"/>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jc w:val="center"/>
              <w:rPr>
                <w:rFonts w:hint="default" w:ascii="Times New Roman" w:hAnsi="Times New Roman" w:eastAsia="仿宋_GB2312" w:cs="Times New Roman"/>
                <w:color w:val="000000"/>
                <w:sz w:val="20"/>
                <w:szCs w:val="20"/>
              </w:rPr>
            </w:pP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4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相关社会宣传活动次数大于1次。</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相关社会宣传活动次数大于1次。</w:t>
            </w:r>
          </w:p>
        </w:tc>
        <w:tc>
          <w:tcPr>
            <w:tcW w:w="1282"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已完成</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988" w:type="dxa"/>
            <w:vMerge w:val="continue"/>
            <w:tcBorders>
              <w:left w:val="nil"/>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4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45"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加强日常调度，推进年度任务如期完成。</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加强日常调度，推进年度任务如期完成。</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已完成</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988" w:type="dxa"/>
            <w:vMerge w:val="continue"/>
            <w:tcBorders>
              <w:left w:val="nil"/>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4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45"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2023年底前完成。</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2023年底前完成。</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已完成</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988" w:type="dxa"/>
            <w:vMerge w:val="continue"/>
            <w:tcBorders>
              <w:left w:val="nil"/>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4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45"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项目经费不超预算。</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项目经费不超预算。</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已完成</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988" w:type="dxa"/>
            <w:vMerge w:val="restart"/>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4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245"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282"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673"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988" w:type="dxa"/>
            <w:vMerge w:val="continue"/>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4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谋划实施强省会战略重点任务。</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谋划实施强省会战略重点任务。</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已完成</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988" w:type="dxa"/>
            <w:vMerge w:val="continue"/>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47" w:type="dxa"/>
            <w:tcBorders>
              <w:top w:val="single" w:color="auto" w:sz="4" w:space="0"/>
              <w:left w:val="nil"/>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98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强省会战略深入人心。</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强省会战略深入人心。</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已完成</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988"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47" w:type="dxa"/>
            <w:tcBorders>
              <w:top w:val="single" w:color="auto" w:sz="4" w:space="0"/>
              <w:left w:val="nil"/>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45"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社会公众满意度90%以上。</w:t>
            </w:r>
          </w:p>
        </w:tc>
        <w:tc>
          <w:tcPr>
            <w:tcW w:w="124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社会公众满意度90%以上。</w:t>
            </w:r>
          </w:p>
        </w:tc>
        <w:tc>
          <w:tcPr>
            <w:tcW w:w="128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已完成</w:t>
            </w:r>
          </w:p>
        </w:tc>
        <w:tc>
          <w:tcPr>
            <w:tcW w:w="6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887"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97</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widowControl/>
        <w:spacing w:line="600" w:lineRule="exact"/>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彭紫叶</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2024年5月25日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85063995 </w:t>
      </w:r>
      <w:r>
        <w:rPr>
          <w:rFonts w:hint="default" w:ascii="Times New Roman" w:hAnsi="Times New Roman" w:eastAsia="仿宋_GB2312" w:cs="Times New Roman"/>
          <w:sz w:val="22"/>
          <w:szCs w:val="22"/>
        </w:rPr>
        <w:t>单位负责人签字：</w:t>
      </w:r>
    </w:p>
    <w:sectPr>
      <w:footerReference r:id="rId6" w:type="default"/>
      <w:pgSz w:w="11906" w:h="16838"/>
      <w:pgMar w:top="1758" w:right="1531" w:bottom="1644" w:left="1588" w:header="851" w:footer="124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qRIzmNABAACiAwAADgAAAAAAAAABACAAAAAeAQAAZHJz&#10;L2Uyb0RvYy54bWxQSwUGAAAAAAYABgBZAQAAY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98AAF"/>
    <w:multiLevelType w:val="singleLevel"/>
    <w:tmpl w:val="60498AAF"/>
    <w:lvl w:ilvl="0" w:tentative="0">
      <w:start w:val="1"/>
      <w:numFmt w:val="chineseCounting"/>
      <w:suff w:val="nothing"/>
      <w:lvlText w:val="%1、"/>
      <w:lvlJc w:val="left"/>
    </w:lvl>
  </w:abstractNum>
  <w:abstractNum w:abstractNumId="1">
    <w:nsid w:val="609DCD6E"/>
    <w:multiLevelType w:val="singleLevel"/>
    <w:tmpl w:val="609DCD6E"/>
    <w:lvl w:ilvl="0" w:tentative="0">
      <w:start w:val="3"/>
      <w:numFmt w:val="chineseCounting"/>
      <w:suff w:val="nothing"/>
      <w:lvlText w:val="%1、"/>
      <w:lvlJc w:val="left"/>
    </w:lvl>
  </w:abstractNum>
  <w:abstractNum w:abstractNumId="2">
    <w:nsid w:val="60ADAA05"/>
    <w:multiLevelType w:val="singleLevel"/>
    <w:tmpl w:val="60ADAA05"/>
    <w:lvl w:ilvl="0" w:tentative="0">
      <w:start w:val="8"/>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zg5Yjc5OTAwODA3ZjkzOWYyODEyZmNjM2VmOTcifQ=="/>
  </w:docVars>
  <w:rsids>
    <w:rsidRoot w:val="33FD377A"/>
    <w:rsid w:val="00053C15"/>
    <w:rsid w:val="000E48B6"/>
    <w:rsid w:val="0013248C"/>
    <w:rsid w:val="001510A0"/>
    <w:rsid w:val="0035240E"/>
    <w:rsid w:val="00354B88"/>
    <w:rsid w:val="003F7C1C"/>
    <w:rsid w:val="005A7C7E"/>
    <w:rsid w:val="00735C95"/>
    <w:rsid w:val="00790FA5"/>
    <w:rsid w:val="007B5024"/>
    <w:rsid w:val="00930CEC"/>
    <w:rsid w:val="00941FF6"/>
    <w:rsid w:val="00963027"/>
    <w:rsid w:val="009D36DF"/>
    <w:rsid w:val="00AE4AFC"/>
    <w:rsid w:val="00B3089B"/>
    <w:rsid w:val="00CE67B0"/>
    <w:rsid w:val="01284DAD"/>
    <w:rsid w:val="0283330D"/>
    <w:rsid w:val="034E0C18"/>
    <w:rsid w:val="03591AD3"/>
    <w:rsid w:val="0408227F"/>
    <w:rsid w:val="041B3B45"/>
    <w:rsid w:val="04684988"/>
    <w:rsid w:val="04AA0A87"/>
    <w:rsid w:val="06177838"/>
    <w:rsid w:val="0620423B"/>
    <w:rsid w:val="06520096"/>
    <w:rsid w:val="088032D3"/>
    <w:rsid w:val="08FE1D39"/>
    <w:rsid w:val="09650DFF"/>
    <w:rsid w:val="0A111504"/>
    <w:rsid w:val="0A1E4E03"/>
    <w:rsid w:val="0A3A393F"/>
    <w:rsid w:val="0A5371F6"/>
    <w:rsid w:val="0AA96E63"/>
    <w:rsid w:val="0AD35BED"/>
    <w:rsid w:val="0B1B7FAD"/>
    <w:rsid w:val="0B5100FC"/>
    <w:rsid w:val="0BDC2806"/>
    <w:rsid w:val="0D77153F"/>
    <w:rsid w:val="0D7F708F"/>
    <w:rsid w:val="0D8A4224"/>
    <w:rsid w:val="0E473278"/>
    <w:rsid w:val="102A3B8D"/>
    <w:rsid w:val="11013FF7"/>
    <w:rsid w:val="119F3152"/>
    <w:rsid w:val="11BA155D"/>
    <w:rsid w:val="11C77961"/>
    <w:rsid w:val="1264166B"/>
    <w:rsid w:val="128C2B39"/>
    <w:rsid w:val="12971655"/>
    <w:rsid w:val="129E3271"/>
    <w:rsid w:val="12FF123C"/>
    <w:rsid w:val="1303362A"/>
    <w:rsid w:val="13787711"/>
    <w:rsid w:val="13A617EC"/>
    <w:rsid w:val="13AC1C1A"/>
    <w:rsid w:val="13B5532C"/>
    <w:rsid w:val="14B23CFC"/>
    <w:rsid w:val="15787343"/>
    <w:rsid w:val="161363DA"/>
    <w:rsid w:val="17332A1A"/>
    <w:rsid w:val="17AD6819"/>
    <w:rsid w:val="17DF598C"/>
    <w:rsid w:val="18DB5862"/>
    <w:rsid w:val="191502F9"/>
    <w:rsid w:val="19BD4842"/>
    <w:rsid w:val="1AC23AEC"/>
    <w:rsid w:val="1ADD03C2"/>
    <w:rsid w:val="1B044F17"/>
    <w:rsid w:val="1B893603"/>
    <w:rsid w:val="1BCC1F7B"/>
    <w:rsid w:val="1C1E2E04"/>
    <w:rsid w:val="1C7C1FFC"/>
    <w:rsid w:val="1CF31295"/>
    <w:rsid w:val="1D7C6BB1"/>
    <w:rsid w:val="1EC10726"/>
    <w:rsid w:val="204809D3"/>
    <w:rsid w:val="21727824"/>
    <w:rsid w:val="22E43C09"/>
    <w:rsid w:val="23DB210E"/>
    <w:rsid w:val="23DC390D"/>
    <w:rsid w:val="24AD1FF1"/>
    <w:rsid w:val="24B77A28"/>
    <w:rsid w:val="25010BDC"/>
    <w:rsid w:val="25901DFC"/>
    <w:rsid w:val="27767BE0"/>
    <w:rsid w:val="27C7732F"/>
    <w:rsid w:val="280737C0"/>
    <w:rsid w:val="284D7516"/>
    <w:rsid w:val="28BD4A6D"/>
    <w:rsid w:val="29B03A33"/>
    <w:rsid w:val="2A34531A"/>
    <w:rsid w:val="2AD45FAC"/>
    <w:rsid w:val="2B29648D"/>
    <w:rsid w:val="2B514F38"/>
    <w:rsid w:val="2C2873BB"/>
    <w:rsid w:val="2C6132C4"/>
    <w:rsid w:val="2CB83925"/>
    <w:rsid w:val="2D15393D"/>
    <w:rsid w:val="2D9D3581"/>
    <w:rsid w:val="2E63492F"/>
    <w:rsid w:val="2ED17C60"/>
    <w:rsid w:val="2F583F8D"/>
    <w:rsid w:val="2F8207F8"/>
    <w:rsid w:val="2FB34465"/>
    <w:rsid w:val="2FB92AA4"/>
    <w:rsid w:val="304E4BA5"/>
    <w:rsid w:val="30A04ED9"/>
    <w:rsid w:val="30CB487C"/>
    <w:rsid w:val="30EE07A4"/>
    <w:rsid w:val="31541D0B"/>
    <w:rsid w:val="31F77E89"/>
    <w:rsid w:val="32042FF1"/>
    <w:rsid w:val="3328760B"/>
    <w:rsid w:val="33BB4473"/>
    <w:rsid w:val="33CD151A"/>
    <w:rsid w:val="33DD0EC5"/>
    <w:rsid w:val="33FD377A"/>
    <w:rsid w:val="356122B1"/>
    <w:rsid w:val="36A90E70"/>
    <w:rsid w:val="384131F9"/>
    <w:rsid w:val="38C31756"/>
    <w:rsid w:val="38EF2CD4"/>
    <w:rsid w:val="395E7E49"/>
    <w:rsid w:val="39856902"/>
    <w:rsid w:val="399F04AA"/>
    <w:rsid w:val="3A0B405E"/>
    <w:rsid w:val="3A7B6D86"/>
    <w:rsid w:val="3BCA3C90"/>
    <w:rsid w:val="3C6B1109"/>
    <w:rsid w:val="3D306B9A"/>
    <w:rsid w:val="3E2C6DE7"/>
    <w:rsid w:val="3E80785E"/>
    <w:rsid w:val="3F180E14"/>
    <w:rsid w:val="3F663C97"/>
    <w:rsid w:val="3F890995"/>
    <w:rsid w:val="3F975E73"/>
    <w:rsid w:val="411E4475"/>
    <w:rsid w:val="417A38E1"/>
    <w:rsid w:val="41B17625"/>
    <w:rsid w:val="42C414CB"/>
    <w:rsid w:val="42F412F4"/>
    <w:rsid w:val="443417CC"/>
    <w:rsid w:val="44E65F41"/>
    <w:rsid w:val="44FF6F3D"/>
    <w:rsid w:val="45B84A42"/>
    <w:rsid w:val="46484626"/>
    <w:rsid w:val="4744666D"/>
    <w:rsid w:val="48F31712"/>
    <w:rsid w:val="493F5664"/>
    <w:rsid w:val="4A3672B4"/>
    <w:rsid w:val="4B5972A6"/>
    <w:rsid w:val="4B704512"/>
    <w:rsid w:val="4D6D4A72"/>
    <w:rsid w:val="4D9907FF"/>
    <w:rsid w:val="4ED60DD5"/>
    <w:rsid w:val="4F975776"/>
    <w:rsid w:val="4FE25DA0"/>
    <w:rsid w:val="5116195C"/>
    <w:rsid w:val="51423895"/>
    <w:rsid w:val="51F17EC1"/>
    <w:rsid w:val="523410C1"/>
    <w:rsid w:val="5255425E"/>
    <w:rsid w:val="527E1EAF"/>
    <w:rsid w:val="532F10C5"/>
    <w:rsid w:val="536F2303"/>
    <w:rsid w:val="545E7D82"/>
    <w:rsid w:val="55672065"/>
    <w:rsid w:val="566F5670"/>
    <w:rsid w:val="56770197"/>
    <w:rsid w:val="56FD4DFD"/>
    <w:rsid w:val="57790758"/>
    <w:rsid w:val="58036DB9"/>
    <w:rsid w:val="58B71C77"/>
    <w:rsid w:val="5A7661FB"/>
    <w:rsid w:val="5B022EE7"/>
    <w:rsid w:val="5B2740DB"/>
    <w:rsid w:val="5B4A2718"/>
    <w:rsid w:val="5BC66993"/>
    <w:rsid w:val="5BF23871"/>
    <w:rsid w:val="5C5A1055"/>
    <w:rsid w:val="5C811A92"/>
    <w:rsid w:val="5D107747"/>
    <w:rsid w:val="5EA30233"/>
    <w:rsid w:val="5EAF5616"/>
    <w:rsid w:val="5F8D65FE"/>
    <w:rsid w:val="60817F3C"/>
    <w:rsid w:val="613B7021"/>
    <w:rsid w:val="61684CC3"/>
    <w:rsid w:val="621E3395"/>
    <w:rsid w:val="623600B0"/>
    <w:rsid w:val="62EE2739"/>
    <w:rsid w:val="637A4921"/>
    <w:rsid w:val="63B569D7"/>
    <w:rsid w:val="644457D2"/>
    <w:rsid w:val="64E41ED7"/>
    <w:rsid w:val="65281ADD"/>
    <w:rsid w:val="66B1590D"/>
    <w:rsid w:val="66C878C6"/>
    <w:rsid w:val="66E44DCA"/>
    <w:rsid w:val="66F97F6A"/>
    <w:rsid w:val="673210B6"/>
    <w:rsid w:val="67416711"/>
    <w:rsid w:val="6781505E"/>
    <w:rsid w:val="68093B71"/>
    <w:rsid w:val="68310259"/>
    <w:rsid w:val="691629EA"/>
    <w:rsid w:val="69606D0B"/>
    <w:rsid w:val="696403F8"/>
    <w:rsid w:val="6AE56B1D"/>
    <w:rsid w:val="6BA61E8A"/>
    <w:rsid w:val="6BAA41C4"/>
    <w:rsid w:val="6C5132F4"/>
    <w:rsid w:val="6CDD1E5B"/>
    <w:rsid w:val="6E434EAC"/>
    <w:rsid w:val="6F4A00F0"/>
    <w:rsid w:val="6F943CFE"/>
    <w:rsid w:val="716E1280"/>
    <w:rsid w:val="72A13246"/>
    <w:rsid w:val="73381E12"/>
    <w:rsid w:val="738627B9"/>
    <w:rsid w:val="741806B2"/>
    <w:rsid w:val="7491561A"/>
    <w:rsid w:val="74BC17AF"/>
    <w:rsid w:val="752B2BDF"/>
    <w:rsid w:val="7612346C"/>
    <w:rsid w:val="7638588D"/>
    <w:rsid w:val="76FD2AF3"/>
    <w:rsid w:val="7778661E"/>
    <w:rsid w:val="78D571F1"/>
    <w:rsid w:val="7932394E"/>
    <w:rsid w:val="79532E9E"/>
    <w:rsid w:val="796C2691"/>
    <w:rsid w:val="7BB00F91"/>
    <w:rsid w:val="7C645527"/>
    <w:rsid w:val="7CA72569"/>
    <w:rsid w:val="7D1D1AE8"/>
    <w:rsid w:val="7D344D07"/>
    <w:rsid w:val="7DDF5899"/>
    <w:rsid w:val="7E8139F7"/>
    <w:rsid w:val="7ED357CA"/>
    <w:rsid w:val="7FCB055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unhideWhenUsed/>
    <w:qFormat/>
    <w:uiPriority w:val="99"/>
    <w:pPr>
      <w:ind w:firstLine="614" w:firstLineChars="192"/>
    </w:pPr>
    <w:rPr>
      <w:sz w:val="32"/>
    </w:rPr>
  </w:style>
  <w:style w:type="paragraph" w:styleId="3">
    <w:name w:val="footer"/>
    <w:basedOn w:val="1"/>
    <w:link w:val="20"/>
    <w:autoRedefine/>
    <w:qFormat/>
    <w:uiPriority w:val="99"/>
    <w:pPr>
      <w:tabs>
        <w:tab w:val="center" w:pos="4153"/>
        <w:tab w:val="right" w:pos="8306"/>
      </w:tabs>
      <w:snapToGrid w:val="0"/>
      <w:jc w:val="left"/>
    </w:pPr>
    <w:rPr>
      <w:sz w:val="18"/>
      <w:szCs w:val="18"/>
    </w:rPr>
  </w:style>
  <w:style w:type="paragraph" w:styleId="4">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autoRedefine/>
    <w:semiHidden/>
    <w:qFormat/>
    <w:uiPriority w:val="99"/>
    <w:pPr>
      <w:ind w:firstLine="633" w:firstLineChars="200"/>
    </w:pPr>
    <w:rPr>
      <w:rFonts w:ascii="仿宋_GB2312" w:hAnsi="仿宋_GB2312" w:eastAsia="仿宋_GB2312" w:cs="仿宋_GB2312"/>
      <w:b/>
      <w:bCs/>
      <w:w w:val="98"/>
      <w:sz w:val="32"/>
      <w:szCs w:val="32"/>
    </w:rPr>
  </w:style>
  <w:style w:type="paragraph" w:styleId="6">
    <w:name w:val="Normal (Web)"/>
    <w:basedOn w:val="1"/>
    <w:autoRedefine/>
    <w:qFormat/>
    <w:uiPriority w:val="99"/>
    <w:pPr>
      <w:widowControl/>
      <w:spacing w:before="100" w:beforeAutospacing="1" w:after="119"/>
      <w:jc w:val="left"/>
    </w:pPr>
    <w:rPr>
      <w:rFonts w:ascii="宋体" w:hAnsi="宋体" w:cs="宋体"/>
      <w:kern w:val="0"/>
      <w:sz w:val="24"/>
      <w:szCs w:val="24"/>
    </w:rPr>
  </w:style>
  <w:style w:type="character" w:styleId="9">
    <w:name w:val="FollowedHyperlink"/>
    <w:basedOn w:val="8"/>
    <w:autoRedefine/>
    <w:qFormat/>
    <w:uiPriority w:val="99"/>
    <w:rPr>
      <w:color w:val="auto"/>
      <w:u w:val="none"/>
    </w:rPr>
  </w:style>
  <w:style w:type="character" w:styleId="10">
    <w:name w:val="Emphasis"/>
    <w:basedOn w:val="8"/>
    <w:autoRedefine/>
    <w:qFormat/>
    <w:uiPriority w:val="99"/>
    <w:rPr>
      <w:color w:val="auto"/>
    </w:rPr>
  </w:style>
  <w:style w:type="character" w:styleId="11">
    <w:name w:val="Hyperlink"/>
    <w:basedOn w:val="8"/>
    <w:autoRedefine/>
    <w:qFormat/>
    <w:uiPriority w:val="99"/>
    <w:rPr>
      <w:color w:val="auto"/>
      <w:u w:val="none"/>
    </w:rPr>
  </w:style>
  <w:style w:type="character" w:styleId="12">
    <w:name w:val="HTML Cite"/>
    <w:basedOn w:val="8"/>
    <w:autoRedefine/>
    <w:qFormat/>
    <w:uiPriority w:val="99"/>
    <w:rPr>
      <w:color w:val="008000"/>
    </w:rPr>
  </w:style>
  <w:style w:type="paragraph" w:customStyle="1" w:styleId="13">
    <w:name w:val="BodyText1I2"/>
    <w:autoRedefine/>
    <w:qFormat/>
    <w:uiPriority w:val="99"/>
    <w:pPr>
      <w:widowControl w:val="0"/>
      <w:spacing w:after="0" w:line="600" w:lineRule="exact"/>
      <w:ind w:left="0" w:leftChars="0" w:firstLine="420" w:firstLineChars="200"/>
      <w:jc w:val="left"/>
    </w:pPr>
    <w:rPr>
      <w:rFonts w:ascii="方正仿宋简体" w:hAnsi="Calibri Light" w:eastAsia="方正仿宋简体" w:cs="Times New Roman"/>
      <w:kern w:val="2"/>
      <w:sz w:val="21"/>
      <w:szCs w:val="24"/>
      <w:lang w:val="en-US" w:eastAsia="zh-CN" w:bidi="ar-SA"/>
    </w:rPr>
  </w:style>
  <w:style w:type="character" w:customStyle="1" w:styleId="14">
    <w:name w:val="c-icon30"/>
    <w:basedOn w:val="8"/>
    <w:autoRedefine/>
    <w:qFormat/>
    <w:uiPriority w:val="99"/>
  </w:style>
  <w:style w:type="character" w:customStyle="1" w:styleId="15">
    <w:name w:val="hover23"/>
    <w:basedOn w:val="8"/>
    <w:autoRedefine/>
    <w:qFormat/>
    <w:uiPriority w:val="99"/>
  </w:style>
  <w:style w:type="character" w:customStyle="1" w:styleId="16">
    <w:name w:val="hover24"/>
    <w:basedOn w:val="8"/>
    <w:autoRedefine/>
    <w:qFormat/>
    <w:uiPriority w:val="99"/>
    <w:rPr>
      <w:color w:val="auto"/>
    </w:rPr>
  </w:style>
  <w:style w:type="paragraph" w:customStyle="1" w:styleId="17">
    <w:name w:val="Table Paragraph"/>
    <w:basedOn w:val="1"/>
    <w:autoRedefine/>
    <w:qFormat/>
    <w:uiPriority w:val="99"/>
    <w:pPr>
      <w:autoSpaceDE w:val="0"/>
      <w:autoSpaceDN w:val="0"/>
      <w:jc w:val="left"/>
    </w:pPr>
    <w:rPr>
      <w:rFonts w:ascii="宋体" w:hAnsi="宋体" w:cs="宋体"/>
      <w:kern w:val="0"/>
      <w:sz w:val="22"/>
      <w:szCs w:val="22"/>
      <w:lang w:val="zh-CN"/>
    </w:rPr>
  </w:style>
  <w:style w:type="character" w:customStyle="1" w:styleId="18">
    <w:name w:val="fontstyle01"/>
    <w:basedOn w:val="8"/>
    <w:autoRedefine/>
    <w:qFormat/>
    <w:uiPriority w:val="99"/>
    <w:rPr>
      <w:rFonts w:ascii="黑体" w:hAnsi="宋体" w:eastAsia="黑体" w:cs="黑体"/>
      <w:color w:val="000000"/>
      <w:sz w:val="24"/>
      <w:szCs w:val="24"/>
    </w:rPr>
  </w:style>
  <w:style w:type="character" w:customStyle="1" w:styleId="19">
    <w:name w:val="Header Char"/>
    <w:basedOn w:val="8"/>
    <w:link w:val="4"/>
    <w:autoRedefine/>
    <w:semiHidden/>
    <w:qFormat/>
    <w:locked/>
    <w:uiPriority w:val="99"/>
    <w:rPr>
      <w:rFonts w:ascii="Calibri" w:hAnsi="Calibri" w:cs="Calibri"/>
      <w:sz w:val="18"/>
      <w:szCs w:val="18"/>
    </w:rPr>
  </w:style>
  <w:style w:type="character" w:customStyle="1" w:styleId="20">
    <w:name w:val="Footer Char"/>
    <w:basedOn w:val="8"/>
    <w:link w:val="3"/>
    <w:autoRedefine/>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Company>
  <Pages>17</Pages>
  <Words>6600</Words>
  <Characters>7437</Characters>
  <Lines>0</Lines>
  <Paragraphs>0</Paragraphs>
  <TotalTime>31</TotalTime>
  <ScaleCrop>false</ScaleCrop>
  <LinksUpToDate>false</LinksUpToDate>
  <CharactersWithSpaces>7527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2021-03-11T01:28:00Z</dcterms:created>
  <dc:creator>Administrator</dc:creator>
  <cp:lastModifiedBy>彭紫叶</cp:lastModifiedBy>
  <cp:lastPrinted>2024-05-31T01:16:02Z</cp:lastPrinted>
  <dcterms:modified xsi:type="dcterms:W3CDTF">2024-05-31T01:37:27Z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4ABE2B374A294BF5AC8D6A23E22E00A1_13</vt:lpwstr>
  </property>
</Properties>
</file>